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0001780851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283"/>
              <w:jc w:val="left"/>
              <w:rPr/>
            </w:pPr>
            <w:r>
              <w:rPr/>
              <w:t>Name of Issuer</w:t>
            </w:r>
          </w:p>
        </w:tc>
        <w:tc>
          <w:tcPr>
            <w:tcW w:w="4333" w:type="dxa"/>
            <w:tcBorders/>
            <w:vAlign w:val="center"/>
          </w:tcPr>
          <w:p>
            <w:pPr>
              <w:pStyle w:val="TableContents"/>
              <w:bidi w:val="0"/>
              <w:spacing w:before="0" w:after="0"/>
              <w:jc w:val="left"/>
              <w:rPr/>
            </w:pPr>
            <w:r>
              <w:rPr/>
              <w:t>Adaptive Biotechnologies Corporation</w:t>
            </w:r>
          </w:p>
        </w:tc>
      </w:tr>
      <w:tr>
        <w:trPr/>
        <w:tc>
          <w:tcPr>
            <w:tcW w:w="5872" w:type="dxa"/>
            <w:tcBorders/>
            <w:vAlign w:val="center"/>
          </w:tcPr>
          <w:p>
            <w:pPr>
              <w:pStyle w:val="TableContents"/>
              <w:bidi w:val="0"/>
              <w:spacing w:before="0" w:after="283"/>
              <w:jc w:val="left"/>
              <w:rPr/>
            </w:pPr>
            <w:r>
              <w:rPr/>
              <w:t>SEC File Number</w:t>
            </w:r>
          </w:p>
        </w:tc>
        <w:tc>
          <w:tcPr>
            <w:tcW w:w="4333" w:type="dxa"/>
            <w:tcBorders/>
            <w:vAlign w:val="center"/>
          </w:tcPr>
          <w:p>
            <w:pPr>
              <w:pStyle w:val="TableContents"/>
              <w:bidi w:val="0"/>
              <w:spacing w:before="0" w:after="0"/>
              <w:jc w:val="left"/>
              <w:rPr/>
            </w:pPr>
            <w:r>
              <w:rPr/>
              <w:t>001-38957</w:t>
            </w:r>
          </w:p>
        </w:tc>
      </w:tr>
      <w:tr>
        <w:trPr/>
        <w:tc>
          <w:tcPr>
            <w:tcW w:w="5872" w:type="dxa"/>
            <w:tcBorders/>
            <w:vAlign w:val="center"/>
          </w:tcPr>
          <w:p>
            <w:pPr>
              <w:pStyle w:val="TableContents"/>
              <w:bidi w:val="0"/>
              <w:spacing w:before="0" w:after="283"/>
              <w:jc w:val="left"/>
              <w:rPr/>
            </w:pPr>
            <w:r>
              <w:rPr/>
              <w:t>Address of Issuer</w:t>
            </w:r>
          </w:p>
        </w:tc>
        <w:tc>
          <w:tcPr>
            <w:tcW w:w="4333" w:type="dxa"/>
            <w:tcBorders/>
            <w:vAlign w:val="center"/>
          </w:tcPr>
          <w:p>
            <w:pPr>
              <w:pStyle w:val="TableContents"/>
              <w:bidi w:val="0"/>
              <w:spacing w:before="0" w:after="0"/>
              <w:jc w:val="left"/>
              <w:rPr/>
            </w:pPr>
            <w:r>
              <w:rPr/>
              <w:t>1165 Eastlake Avenue East</w:t>
              <w:br/>
              <w:t>Seattle</w:t>
              <w:br/>
              <w:t xml:space="preserve">WASHINGTON </w:t>
              <w:br/>
              <w:t>98109</w:t>
            </w:r>
          </w:p>
        </w:tc>
      </w:tr>
      <w:tr>
        <w:trPr/>
        <w:tc>
          <w:tcPr>
            <w:tcW w:w="5872" w:type="dxa"/>
            <w:tcBorders/>
            <w:vAlign w:val="center"/>
          </w:tcPr>
          <w:p>
            <w:pPr>
              <w:pStyle w:val="TableContents"/>
              <w:bidi w:val="0"/>
              <w:spacing w:before="0" w:after="283"/>
              <w:jc w:val="left"/>
              <w:rPr/>
            </w:pPr>
            <w:r>
              <w:rPr/>
              <w:t>Phone</w:t>
            </w:r>
          </w:p>
        </w:tc>
        <w:tc>
          <w:tcPr>
            <w:tcW w:w="4333" w:type="dxa"/>
            <w:tcBorders/>
            <w:vAlign w:val="center"/>
          </w:tcPr>
          <w:p>
            <w:pPr>
              <w:pStyle w:val="TableContents"/>
              <w:bidi w:val="0"/>
              <w:spacing w:before="0" w:after="0"/>
              <w:jc w:val="left"/>
              <w:rPr/>
            </w:pPr>
            <w:r>
              <w:rPr/>
              <w:t>1-206-659-0067</w:t>
            </w:r>
          </w:p>
        </w:tc>
      </w:tr>
      <w:tr>
        <w:trPr/>
        <w:tc>
          <w:tcPr>
            <w:tcW w:w="5872" w:type="dxa"/>
            <w:tcBorders/>
            <w:vAlign w:val="center"/>
          </w:tcPr>
          <w:p>
            <w:pPr>
              <w:pStyle w:val="TableContents"/>
              <w:bidi w:val="0"/>
              <w:spacing w:before="0" w:after="283"/>
              <w:jc w:val="left"/>
              <w:rPr/>
            </w:pPr>
            <w:r>
              <w:rPr/>
              <w:t>Name of Person for Whose Account the Securities are To Be Sold</w:t>
            </w:r>
          </w:p>
        </w:tc>
        <w:tc>
          <w:tcPr>
            <w:tcW w:w="4333" w:type="dxa"/>
            <w:tcBorders/>
            <w:vAlign w:val="center"/>
          </w:tcPr>
          <w:p>
            <w:pPr>
              <w:pStyle w:val="TableContents"/>
              <w:bidi w:val="0"/>
              <w:spacing w:before="0" w:after="0"/>
              <w:jc w:val="left"/>
              <w:rPr/>
            </w:pPr>
            <w:r>
              <w:rPr/>
              <w:t>Harlan Robins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2" w:type="dxa"/>
            <w:tcBorders/>
            <w:vAlign w:val="center"/>
          </w:tcPr>
          <w:p>
            <w:pPr>
              <w:pStyle w:val="TableContents"/>
              <w:bidi w:val="0"/>
              <w:spacing w:before="0" w:after="283"/>
              <w:jc w:val="left"/>
              <w:rPr/>
            </w:pPr>
            <w:r>
              <w:rPr/>
              <w:t>Relationship to Issuer</w:t>
            </w:r>
          </w:p>
        </w:tc>
        <w:tc>
          <w:tcPr>
            <w:tcW w:w="43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492400</w:t>
            </w:r>
          </w:p>
        </w:tc>
        <w:tc>
          <w:tcPr>
            <w:tcW w:w="1391" w:type="dxa"/>
            <w:tcBorders/>
            <w:vAlign w:val="center"/>
          </w:tcPr>
          <w:p>
            <w:pPr>
              <w:pStyle w:val="TableContents"/>
              <w:bidi w:val="0"/>
              <w:spacing w:before="0" w:after="283"/>
              <w:jc w:val="left"/>
              <w:rPr/>
            </w:pPr>
            <w:r>
              <w:rPr/>
              <w:t>11118392</w:t>
            </w:r>
          </w:p>
        </w:tc>
        <w:tc>
          <w:tcPr>
            <w:tcW w:w="1565" w:type="dxa"/>
            <w:tcBorders/>
            <w:vAlign w:val="center"/>
          </w:tcPr>
          <w:p>
            <w:pPr>
              <w:pStyle w:val="TableContents"/>
              <w:bidi w:val="0"/>
              <w:spacing w:before="0" w:after="283"/>
              <w:jc w:val="left"/>
              <w:rPr/>
            </w:pPr>
            <w:r>
              <w:rPr/>
              <w:t>160044392</w:t>
            </w:r>
          </w:p>
        </w:tc>
        <w:tc>
          <w:tcPr>
            <w:tcW w:w="1574" w:type="dxa"/>
            <w:tcBorders/>
            <w:vAlign w:val="center"/>
          </w:tcPr>
          <w:p>
            <w:pPr>
              <w:pStyle w:val="TableContents"/>
              <w:bidi w:val="0"/>
              <w:spacing w:before="0" w:after="283"/>
              <w:jc w:val="left"/>
              <w:rPr/>
            </w:pPr>
            <w:r>
              <w:rPr/>
              <w:t>07/21/2026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5"/>
        <w:gridCol w:w="1092"/>
        <w:gridCol w:w="1578"/>
        <w:gridCol w:w="1124"/>
        <w:gridCol w:w="509"/>
        <w:gridCol w:w="1092"/>
        <w:gridCol w:w="1128"/>
        <w:gridCol w:w="1033"/>
        <w:gridCol w:w="1584"/>
      </w:tblGrid>
      <w:tr>
        <w:trPr/>
        <w:tc>
          <w:tcPr>
            <w:tcW w:w="1065" w:type="dxa"/>
            <w:tcBorders/>
            <w:vAlign w:val="center"/>
          </w:tcPr>
          <w:p>
            <w:pPr>
              <w:pStyle w:val="TableHeading"/>
              <w:suppressLineNumbers/>
              <w:bidi w:val="0"/>
              <w:spacing w:before="0" w:after="283"/>
              <w:jc w:val="center"/>
              <w:rPr/>
            </w:pPr>
            <w:r>
              <w:rPr/>
              <w:t>Title of the Class</w:t>
            </w:r>
          </w:p>
        </w:tc>
        <w:tc>
          <w:tcPr>
            <w:tcW w:w="1092" w:type="dxa"/>
            <w:tcBorders/>
            <w:vAlign w:val="center"/>
          </w:tcPr>
          <w:p>
            <w:pPr>
              <w:pStyle w:val="TableHeading"/>
              <w:suppressLineNumbers/>
              <w:bidi w:val="0"/>
              <w:spacing w:before="0" w:after="283"/>
              <w:jc w:val="center"/>
              <w:rPr/>
            </w:pPr>
            <w:r>
              <w:rPr/>
              <w:t>Date you Acquired</w:t>
            </w:r>
          </w:p>
        </w:tc>
        <w:tc>
          <w:tcPr>
            <w:tcW w:w="1578" w:type="dxa"/>
            <w:tcBorders/>
            <w:vAlign w:val="center"/>
          </w:tcPr>
          <w:p>
            <w:pPr>
              <w:pStyle w:val="TableHeading"/>
              <w:suppressLineNumbers/>
              <w:bidi w:val="0"/>
              <w:spacing w:before="0" w:after="283"/>
              <w:jc w:val="center"/>
              <w:rPr/>
            </w:pPr>
            <w:r>
              <w:rPr/>
              <w:t>Nature of Acquisition Transaction</w:t>
            </w:r>
          </w:p>
        </w:tc>
        <w:tc>
          <w:tcPr>
            <w:tcW w:w="1124" w:type="dxa"/>
            <w:tcBorders/>
            <w:vAlign w:val="center"/>
          </w:tcPr>
          <w:p>
            <w:pPr>
              <w:pStyle w:val="TableHeading"/>
              <w:suppressLineNumbers/>
              <w:bidi w:val="0"/>
              <w:spacing w:before="0" w:after="283"/>
              <w:jc w:val="center"/>
              <w:rPr/>
            </w:pPr>
            <w:r>
              <w:rPr/>
              <w:t>Name of Person from Whom Acquired</w:t>
            </w:r>
          </w:p>
        </w:tc>
        <w:tc>
          <w:tcPr>
            <w:tcW w:w="509" w:type="dxa"/>
            <w:tcBorders/>
            <w:vAlign w:val="center"/>
          </w:tcPr>
          <w:p>
            <w:pPr>
              <w:pStyle w:val="TableHeading"/>
              <w:suppressLineNumbers/>
              <w:bidi w:val="0"/>
              <w:spacing w:before="0" w:after="283"/>
              <w:jc w:val="center"/>
              <w:rPr/>
            </w:pPr>
            <w:r>
              <w:rPr/>
              <w:t>Is this a Gift?</w:t>
            </w:r>
          </w:p>
        </w:tc>
        <w:tc>
          <w:tcPr>
            <w:tcW w:w="1092" w:type="dxa"/>
            <w:tcBorders/>
            <w:vAlign w:val="center"/>
          </w:tcPr>
          <w:p>
            <w:pPr>
              <w:pStyle w:val="TableHeading"/>
              <w:suppressLineNumbers/>
              <w:bidi w:val="0"/>
              <w:spacing w:before="0" w:after="283"/>
              <w:jc w:val="center"/>
              <w:rPr/>
            </w:pPr>
            <w:r>
              <w:rPr/>
              <w:t>Date Donor Acquired</w:t>
            </w:r>
          </w:p>
        </w:tc>
        <w:tc>
          <w:tcPr>
            <w:tcW w:w="1128" w:type="dxa"/>
            <w:tcBorders/>
            <w:vAlign w:val="center"/>
          </w:tcPr>
          <w:p>
            <w:pPr>
              <w:pStyle w:val="TableHeading"/>
              <w:suppressLineNumbers/>
              <w:bidi w:val="0"/>
              <w:spacing w:before="0" w:after="283"/>
              <w:jc w:val="center"/>
              <w:rPr/>
            </w:pPr>
            <w:r>
              <w:rPr/>
              <w:t>Amount of Securities Acquired</w:t>
            </w:r>
          </w:p>
        </w:tc>
        <w:tc>
          <w:tcPr>
            <w:tcW w:w="1033" w:type="dxa"/>
            <w:tcBorders/>
            <w:vAlign w:val="center"/>
          </w:tcPr>
          <w:p>
            <w:pPr>
              <w:pStyle w:val="TableHeading"/>
              <w:suppressLineNumbers/>
              <w:bidi w:val="0"/>
              <w:spacing w:before="0" w:after="283"/>
              <w:jc w:val="center"/>
              <w:rPr/>
            </w:pPr>
            <w:r>
              <w:rPr/>
              <w:t>Date of Payment</w:t>
            </w:r>
          </w:p>
        </w:tc>
        <w:tc>
          <w:tcPr>
            <w:tcW w:w="158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5" w:type="dxa"/>
            <w:tcBorders/>
            <w:vAlign w:val="center"/>
          </w:tcPr>
          <w:p>
            <w:pPr>
              <w:pStyle w:val="TableContents"/>
              <w:bidi w:val="0"/>
              <w:spacing w:before="0" w:after="283"/>
              <w:jc w:val="left"/>
              <w:rPr/>
            </w:pPr>
            <w:r>
              <w:rPr/>
              <w:t>Common Stock</w:t>
            </w:r>
          </w:p>
        </w:tc>
        <w:tc>
          <w:tcPr>
            <w:tcW w:w="1092" w:type="dxa"/>
            <w:tcBorders/>
            <w:vAlign w:val="center"/>
          </w:tcPr>
          <w:p>
            <w:pPr>
              <w:pStyle w:val="TableContents"/>
              <w:bidi w:val="0"/>
              <w:spacing w:before="0" w:after="283"/>
              <w:jc w:val="left"/>
              <w:rPr/>
            </w:pPr>
            <w:r>
              <w:rPr/>
              <w:t>03/10/2026</w:t>
            </w:r>
          </w:p>
        </w:tc>
        <w:tc>
          <w:tcPr>
            <w:tcW w:w="1578" w:type="dxa"/>
            <w:tcBorders/>
            <w:vAlign w:val="center"/>
          </w:tcPr>
          <w:p>
            <w:pPr>
              <w:pStyle w:val="TableContents"/>
              <w:bidi w:val="0"/>
              <w:spacing w:before="0" w:after="283"/>
              <w:jc w:val="left"/>
              <w:rPr/>
            </w:pPr>
            <w:r>
              <w:rPr/>
              <w:t>Acquired as compensation -- Performance Awards</w:t>
            </w:r>
          </w:p>
        </w:tc>
        <w:tc>
          <w:tcPr>
            <w:tcW w:w="1124" w:type="dxa"/>
            <w:tcBorders/>
            <w:vAlign w:val="center"/>
          </w:tcPr>
          <w:p>
            <w:pPr>
              <w:pStyle w:val="TableContents"/>
              <w:bidi w:val="0"/>
              <w:spacing w:before="0" w:after="283"/>
              <w:jc w:val="left"/>
              <w:rPr/>
            </w:pPr>
            <w:r>
              <w:rPr/>
              <w:t>The Issuer</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pPr>
            <w:r>
              <w:rPr/>
              <w:t>207600</w:t>
            </w:r>
          </w:p>
        </w:tc>
        <w:tc>
          <w:tcPr>
            <w:tcW w:w="1033" w:type="dxa"/>
            <w:tcBorders/>
            <w:vAlign w:val="center"/>
          </w:tcPr>
          <w:p>
            <w:pPr>
              <w:pStyle w:val="TableContents"/>
              <w:bidi w:val="0"/>
              <w:spacing w:before="0" w:after="283"/>
              <w:jc w:val="left"/>
              <w:rPr/>
            </w:pPr>
            <w:r>
              <w:rPr/>
              <w:t>03/10/2026</w:t>
            </w:r>
          </w:p>
        </w:tc>
        <w:tc>
          <w:tcPr>
            <w:tcW w:w="1584" w:type="dxa"/>
            <w:tcBorders/>
            <w:vAlign w:val="center"/>
          </w:tcPr>
          <w:p>
            <w:pPr>
              <w:pStyle w:val="TableContents"/>
              <w:bidi w:val="0"/>
              <w:spacing w:before="0" w:after="283"/>
              <w:jc w:val="left"/>
              <w:rPr/>
            </w:pPr>
            <w:r>
              <w:rPr/>
              <w:t>Compensation</w:t>
            </w:r>
          </w:p>
        </w:tc>
      </w:tr>
      <w:tr>
        <w:trPr/>
        <w:tc>
          <w:tcPr>
            <w:tcW w:w="1065" w:type="dxa"/>
            <w:tcBorders/>
            <w:vAlign w:val="center"/>
          </w:tcPr>
          <w:p>
            <w:pPr>
              <w:pStyle w:val="TableContents"/>
              <w:bidi w:val="0"/>
              <w:spacing w:before="0" w:after="283"/>
              <w:jc w:val="left"/>
              <w:rPr/>
            </w:pPr>
            <w:r>
              <w:rPr/>
              <w:t>Common Stock</w:t>
            </w:r>
          </w:p>
        </w:tc>
        <w:tc>
          <w:tcPr>
            <w:tcW w:w="1092" w:type="dxa"/>
            <w:tcBorders/>
            <w:vAlign w:val="center"/>
          </w:tcPr>
          <w:p>
            <w:pPr>
              <w:pStyle w:val="TableContents"/>
              <w:bidi w:val="0"/>
              <w:spacing w:before="0" w:after="283"/>
              <w:jc w:val="left"/>
              <w:rPr/>
            </w:pPr>
            <w:r>
              <w:rPr/>
              <w:t>02/07/2018</w:t>
            </w:r>
          </w:p>
        </w:tc>
        <w:tc>
          <w:tcPr>
            <w:tcW w:w="1578" w:type="dxa"/>
            <w:tcBorders/>
            <w:vAlign w:val="center"/>
          </w:tcPr>
          <w:p>
            <w:pPr>
              <w:pStyle w:val="TableContents"/>
              <w:bidi w:val="0"/>
              <w:spacing w:before="0" w:after="283"/>
              <w:jc w:val="left"/>
              <w:rPr/>
            </w:pPr>
            <w:r>
              <w:rPr/>
              <w:t>Acquired as compensation -- Stock Options</w:t>
            </w:r>
          </w:p>
        </w:tc>
        <w:tc>
          <w:tcPr>
            <w:tcW w:w="1124" w:type="dxa"/>
            <w:tcBorders/>
            <w:vAlign w:val="center"/>
          </w:tcPr>
          <w:p>
            <w:pPr>
              <w:pStyle w:val="TableContents"/>
              <w:bidi w:val="0"/>
              <w:spacing w:before="0" w:after="283"/>
              <w:jc w:val="left"/>
              <w:rPr/>
            </w:pPr>
            <w:r>
              <w:rPr/>
              <w:t>The Issuer</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pPr>
            <w:r>
              <w:rPr/>
              <w:t>284800</w:t>
            </w:r>
          </w:p>
        </w:tc>
        <w:tc>
          <w:tcPr>
            <w:tcW w:w="1033" w:type="dxa"/>
            <w:tcBorders/>
            <w:vAlign w:val="center"/>
          </w:tcPr>
          <w:p>
            <w:pPr>
              <w:pStyle w:val="TableContents"/>
              <w:bidi w:val="0"/>
              <w:spacing w:before="0" w:after="283"/>
              <w:jc w:val="left"/>
              <w:rPr/>
            </w:pPr>
            <w:r>
              <w:rPr/>
              <w:t>02/07/2018</w:t>
            </w:r>
          </w:p>
        </w:tc>
        <w:tc>
          <w:tcPr>
            <w:tcW w:w="1584" w:type="dxa"/>
            <w:tcBorders/>
            <w:vAlign w:val="center"/>
          </w:tcPr>
          <w:p>
            <w:pPr>
              <w:pStyle w:val="TableContents"/>
              <w:bidi w:val="0"/>
              <w:spacing w:before="0" w:after="283"/>
              <w:jc w:val="left"/>
              <w:rPr/>
            </w:pPr>
            <w:r>
              <w:rPr/>
              <w:t>Compensation -- Cashless exercise / same-day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06/15/2026</w:t>
            </w:r>
          </w:p>
        </w:tc>
        <w:tc>
          <w:tcPr>
            <w:tcW w:w="1567" w:type="dxa"/>
            <w:tcBorders/>
            <w:vAlign w:val="center"/>
          </w:tcPr>
          <w:p>
            <w:pPr>
              <w:pStyle w:val="TableContents"/>
              <w:bidi w:val="0"/>
              <w:spacing w:before="0" w:after="283"/>
              <w:jc w:val="left"/>
              <w:rPr/>
            </w:pPr>
            <w:r>
              <w:rPr/>
              <w:t>100000</w:t>
            </w:r>
          </w:p>
        </w:tc>
        <w:tc>
          <w:tcPr>
            <w:tcW w:w="1852" w:type="dxa"/>
            <w:tcBorders/>
            <w:vAlign w:val="center"/>
          </w:tcPr>
          <w:p>
            <w:pPr>
              <w:pStyle w:val="TableContents"/>
              <w:bidi w:val="0"/>
              <w:spacing w:before="0" w:after="283"/>
              <w:jc w:val="left"/>
              <w:rPr/>
            </w:pPr>
            <w:r>
              <w:rPr/>
              <w:t>1737460</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06/16/2026</w:t>
            </w:r>
          </w:p>
        </w:tc>
        <w:tc>
          <w:tcPr>
            <w:tcW w:w="1567" w:type="dxa"/>
            <w:tcBorders/>
            <w:vAlign w:val="center"/>
          </w:tcPr>
          <w:p>
            <w:pPr>
              <w:pStyle w:val="TableContents"/>
              <w:bidi w:val="0"/>
              <w:spacing w:before="0" w:after="283"/>
              <w:jc w:val="left"/>
              <w:rPr/>
            </w:pPr>
            <w:r>
              <w:rPr/>
              <w:t>6160</w:t>
            </w:r>
          </w:p>
        </w:tc>
        <w:tc>
          <w:tcPr>
            <w:tcW w:w="1852" w:type="dxa"/>
            <w:tcBorders/>
            <w:vAlign w:val="center"/>
          </w:tcPr>
          <w:p>
            <w:pPr>
              <w:pStyle w:val="TableContents"/>
              <w:bidi w:val="0"/>
              <w:spacing w:before="0" w:after="283"/>
              <w:jc w:val="left"/>
              <w:rPr/>
            </w:pPr>
            <w:r>
              <w:rPr/>
              <w:t>110945.91</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07/02/2026</w:t>
            </w:r>
          </w:p>
        </w:tc>
        <w:tc>
          <w:tcPr>
            <w:tcW w:w="1567" w:type="dxa"/>
            <w:tcBorders/>
            <w:vAlign w:val="center"/>
          </w:tcPr>
          <w:p>
            <w:pPr>
              <w:pStyle w:val="TableContents"/>
              <w:bidi w:val="0"/>
              <w:spacing w:before="0" w:after="283"/>
              <w:jc w:val="left"/>
              <w:rPr/>
            </w:pPr>
            <w:r>
              <w:rPr/>
              <w:t>136240</w:t>
            </w:r>
          </w:p>
        </w:tc>
        <w:tc>
          <w:tcPr>
            <w:tcW w:w="1852" w:type="dxa"/>
            <w:tcBorders/>
            <w:vAlign w:val="center"/>
          </w:tcPr>
          <w:p>
            <w:pPr>
              <w:pStyle w:val="TableContents"/>
              <w:bidi w:val="0"/>
              <w:spacing w:before="0" w:after="283"/>
              <w:jc w:val="left"/>
              <w:rPr/>
            </w:pPr>
            <w:r>
              <w:rPr/>
              <w:t>2936094.62</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07/02/2026</w:t>
            </w:r>
          </w:p>
        </w:tc>
        <w:tc>
          <w:tcPr>
            <w:tcW w:w="1567" w:type="dxa"/>
            <w:tcBorders/>
            <w:vAlign w:val="center"/>
          </w:tcPr>
          <w:p>
            <w:pPr>
              <w:pStyle w:val="TableContents"/>
              <w:bidi w:val="0"/>
              <w:spacing w:before="0" w:after="283"/>
              <w:jc w:val="left"/>
              <w:rPr/>
            </w:pPr>
            <w:r>
              <w:rPr/>
              <w:t>250000</w:t>
            </w:r>
          </w:p>
        </w:tc>
        <w:tc>
          <w:tcPr>
            <w:tcW w:w="1852" w:type="dxa"/>
            <w:tcBorders/>
            <w:vAlign w:val="center"/>
          </w:tcPr>
          <w:p>
            <w:pPr>
              <w:pStyle w:val="TableContents"/>
              <w:bidi w:val="0"/>
              <w:spacing w:before="0" w:after="283"/>
              <w:jc w:val="left"/>
              <w:rPr/>
            </w:pPr>
            <w:r>
              <w:rPr/>
              <w:t>5565550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3"/>
        <w:gridCol w:w="6372"/>
      </w:tblGrid>
      <w:tr>
        <w:trPr/>
        <w:tc>
          <w:tcPr>
            <w:tcW w:w="3833" w:type="dxa"/>
            <w:tcBorders/>
            <w:vAlign w:val="center"/>
          </w:tcPr>
          <w:p>
            <w:pPr>
              <w:pStyle w:val="TableContents"/>
              <w:bidi w:val="0"/>
              <w:spacing w:before="0" w:after="283"/>
              <w:jc w:val="left"/>
              <w:rPr/>
            </w:pPr>
            <w:r>
              <w:rPr/>
              <w:t>Remarks</w:t>
            </w:r>
          </w:p>
        </w:tc>
        <w:tc>
          <w:tcPr>
            <w:tcW w:w="6372" w:type="dxa"/>
            <w:tcBorders/>
            <w:vAlign w:val="center"/>
          </w:tcPr>
          <w:p>
            <w:pPr>
              <w:pStyle w:val="TableContents"/>
              <w:bidi w:val="0"/>
              <w:spacing w:before="0" w:after="0"/>
              <w:jc w:val="left"/>
              <w:rPr/>
            </w:pPr>
            <w:r>
              <w:rPr/>
              <w:t>The sales of shares set forth herein are made in connection with a selling plan dated 3/13/2026, that is intended to comply with Rule 10b501(c).</w:t>
            </w:r>
          </w:p>
        </w:tc>
      </w:tr>
      <w:tr>
        <w:trPr/>
        <w:tc>
          <w:tcPr>
            <w:tcW w:w="3833" w:type="dxa"/>
            <w:tcBorders/>
            <w:vAlign w:val="center"/>
          </w:tcPr>
          <w:p>
            <w:pPr>
              <w:pStyle w:val="TableContents"/>
              <w:bidi w:val="0"/>
              <w:spacing w:before="0" w:after="283"/>
              <w:jc w:val="left"/>
              <w:rPr/>
            </w:pPr>
            <w:r>
              <w:rPr/>
              <w:t>Date of Notice</w:t>
            </w:r>
          </w:p>
        </w:tc>
        <w:tc>
          <w:tcPr>
            <w:tcW w:w="6372" w:type="dxa"/>
            <w:tcBorders/>
            <w:vAlign w:val="center"/>
          </w:tcPr>
          <w:p>
            <w:pPr>
              <w:pStyle w:val="TableContents"/>
              <w:bidi w:val="0"/>
              <w:spacing w:before="0" w:after="0"/>
              <w:jc w:val="left"/>
              <w:rPr/>
            </w:pPr>
            <w:r>
              <w:rPr/>
              <w:t>07/21/2026</w:t>
            </w:r>
          </w:p>
        </w:tc>
      </w:tr>
      <w:tr>
        <w:trPr/>
        <w:tc>
          <w:tcPr>
            <w:tcW w:w="3833" w:type="dxa"/>
            <w:tcBorders/>
            <w:vAlign w:val="center"/>
          </w:tcPr>
          <w:p>
            <w:pPr>
              <w:pStyle w:val="TableContents"/>
              <w:bidi w:val="0"/>
              <w:spacing w:before="0" w:after="283"/>
              <w:jc w:val="left"/>
              <w:rPr/>
            </w:pPr>
            <w:r>
              <w:rPr/>
              <w:t>Date of Plan Adoption or Giving of Instruction, If Relying on Rule 10b5-1</w:t>
            </w:r>
          </w:p>
        </w:tc>
        <w:tc>
          <w:tcPr>
            <w:tcW w:w="6372"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3" w:type="dxa"/>
            <w:tcBorders/>
            <w:vAlign w:val="center"/>
          </w:tcPr>
          <w:p>
            <w:pPr>
              <w:pStyle w:val="TableContents"/>
              <w:bidi w:val="0"/>
              <w:spacing w:before="0" w:after="283"/>
              <w:jc w:val="left"/>
              <w:rPr/>
            </w:pPr>
            <w:r>
              <w:rPr/>
              <w:t>Signature</w:t>
            </w:r>
          </w:p>
        </w:tc>
        <w:tc>
          <w:tcPr>
            <w:tcW w:w="6372" w:type="dxa"/>
            <w:tcBorders/>
            <w:vAlign w:val="center"/>
          </w:tcPr>
          <w:p>
            <w:pPr>
              <w:pStyle w:val="TableContents"/>
              <w:bidi w:val="0"/>
              <w:spacing w:before="0" w:after="0"/>
              <w:jc w:val="left"/>
              <w:rPr/>
            </w:pPr>
            <w:r>
              <w:rPr/>
              <w:t>Goldman Sachs &amp; Co. LLC on behalf of Harlan Robins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714</Words>
  <Characters>3671</Characters>
  <CharactersWithSpaces>4313</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