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380,302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28.21</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379,202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29.71</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378,301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30.53</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25.66</w:t>
            </w:r>
            <w:r>
              <w:rPr>
                <w:rFonts w:ascii="Times;serif" w:hAnsi="Times;serif"/>
                <w:color w:val="008000"/>
                <w:position w:val="7"/>
                <w:sz w:val="16"/>
                <w:sz w:val="20"/>
                <w:shd w:fill="FFFFFF" w:val="clear"/>
              </w:rPr>
              <w:t>(7)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320,372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308,491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$26.89 to $27.87,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$27.89 to $28.75,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$29.19 to $30.18,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for this transaction is a weighted average price. These shares were sold in multiple transactions at prices ranging from $30.34 to $30.68,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for this transaction is a weighted average price. These shares were sold in multiple transactions at prices ranging from $25.95 to $26.88,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for this transaction is a weighted average price. These shares were sold in multiple transactions at prices ranging from $25.23 to $26.09,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Rubinstein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4"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1200</Words>
  <Characters>6612</Characters>
  <CharactersWithSpaces>7637</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