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HERSHBERG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ADAPTIVE BIOTECHNOLOGIES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1165 EASTLAKE AVENUE EAST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Adaptive Biotechnologies Corp</w:t>
              </w:r>
            </w:hyperlink>
            <w:r>
              <w:rPr/>
              <w:t xml:space="preserve"> [ </w:t>
            </w:r>
            <w:r>
              <w:rPr>
                <w:rFonts w:ascii="Times;serif" w:hAnsi="Times;serif"/>
                <w:color w:val="0000FF"/>
                <w:sz w:val="24"/>
                <w:shd w:fill="FFFFFF" w:val="clear"/>
              </w:rPr>
              <w:t>ADPT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77,347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24.39</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62,347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15,664</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24.41</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46,683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10/18/2026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for this transaction is a weighted average price. These shares were sold in multiple transactions at prices ranging from $24.38 to $24.43,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for this transaction is a weighted average price. These shares were sold in multiple transactions at prices ranging from $24.40 to $24.44,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was fully vested and exercisable and would have expired on October 18,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Hershberg by Kyle Piskel,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4139" TargetMode="External"/><Relationship Id="rId5" Type="http://schemas.openxmlformats.org/officeDocument/2006/relationships/hyperlink" Target="http://www.sec.gov/cgi-bin/browse-edgar?action=getcompany&amp;CIK=00014783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775</Words>
  <Characters>4251</Characters>
  <CharactersWithSpaces>4929</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