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4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June 13, 2023 (June 09,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222885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ADAPTIVE BIOTECHNOLOGIES CORPORATION</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3020" w:type="dxa"/>
            <w:vAlign w:val="bottom"/>
          </w:tcPr>
          <w:p>
            <w:pPr>
              <w:jc w:val="center"/>
              <w:ind w:right="621"/>
              <w:spacing w:after="0"/>
              <w:rPr>
                <w:sz w:val="20"/>
                <w:szCs w:val="20"/>
                <w:color w:val="auto"/>
              </w:rPr>
            </w:pPr>
            <w:r>
              <w:rPr>
                <w:rFonts w:ascii="Arial" w:cs="Arial" w:eastAsia="Arial" w:hAnsi="Arial"/>
                <w:sz w:val="18"/>
                <w:szCs w:val="18"/>
                <w:b w:val="1"/>
                <w:bCs w:val="1"/>
                <w:color w:val="auto"/>
                <w:w w:val="89"/>
              </w:rPr>
              <w:t>Washington</w:t>
            </w:r>
          </w:p>
        </w:tc>
        <w:tc>
          <w:tcPr>
            <w:tcW w:w="3240" w:type="dxa"/>
            <w:vAlign w:val="bottom"/>
          </w:tcPr>
          <w:p>
            <w:pPr>
              <w:jc w:val="right"/>
              <w:ind w:right="1301"/>
              <w:spacing w:after="0"/>
              <w:rPr>
                <w:sz w:val="20"/>
                <w:szCs w:val="20"/>
                <w:color w:val="auto"/>
              </w:rPr>
            </w:pPr>
            <w:r>
              <w:rPr>
                <w:rFonts w:ascii="Arial" w:cs="Arial" w:eastAsia="Arial" w:hAnsi="Arial"/>
                <w:sz w:val="18"/>
                <w:szCs w:val="18"/>
                <w:b w:val="1"/>
                <w:bCs w:val="1"/>
                <w:color w:val="auto"/>
              </w:rPr>
              <w:t>001-38957</w:t>
            </w:r>
          </w:p>
        </w:tc>
        <w:tc>
          <w:tcPr>
            <w:tcW w:w="2060" w:type="dxa"/>
            <w:vAlign w:val="bottom"/>
          </w:tcPr>
          <w:p>
            <w:pPr>
              <w:jc w:val="right"/>
              <w:ind w:right="24"/>
              <w:spacing w:after="0"/>
              <w:rPr>
                <w:sz w:val="20"/>
                <w:szCs w:val="20"/>
                <w:color w:val="auto"/>
              </w:rPr>
            </w:pPr>
            <w:r>
              <w:rPr>
                <w:rFonts w:ascii="Arial" w:cs="Arial" w:eastAsia="Arial" w:hAnsi="Arial"/>
                <w:sz w:val="18"/>
                <w:szCs w:val="18"/>
                <w:b w:val="1"/>
                <w:bCs w:val="1"/>
                <w:color w:val="auto"/>
              </w:rPr>
              <w:t>27-0907024</w:t>
            </w:r>
          </w:p>
        </w:tc>
      </w:tr>
      <w:tr>
        <w:trPr>
          <w:trHeight w:val="163"/>
        </w:trPr>
        <w:tc>
          <w:tcPr>
            <w:tcW w:w="3020" w:type="dxa"/>
            <w:vAlign w:val="bottom"/>
          </w:tcPr>
          <w:p>
            <w:pPr>
              <w:jc w:val="center"/>
              <w:ind w:right="621"/>
              <w:spacing w:after="0"/>
              <w:rPr>
                <w:sz w:val="20"/>
                <w:szCs w:val="20"/>
                <w:color w:val="auto"/>
              </w:rPr>
            </w:pPr>
            <w:r>
              <w:rPr>
                <w:rFonts w:ascii="Arial" w:cs="Arial" w:eastAsia="Arial" w:hAnsi="Arial"/>
                <w:sz w:val="13"/>
                <w:szCs w:val="13"/>
                <w:b w:val="1"/>
                <w:bCs w:val="1"/>
                <w:color w:val="auto"/>
                <w:w w:val="95"/>
              </w:rPr>
              <w:t>(State or Other Jurisdiction</w:t>
            </w:r>
          </w:p>
        </w:tc>
        <w:tc>
          <w:tcPr>
            <w:tcW w:w="3240" w:type="dxa"/>
            <w:vAlign w:val="bottom"/>
          </w:tcPr>
          <w:p>
            <w:pPr>
              <w:jc w:val="center"/>
              <w:ind w:right="221"/>
              <w:spacing w:after="0"/>
              <w:rPr>
                <w:sz w:val="20"/>
                <w:szCs w:val="20"/>
                <w:color w:val="auto"/>
              </w:rPr>
            </w:pPr>
            <w:r>
              <w:rPr>
                <w:rFonts w:ascii="Arial" w:cs="Arial" w:eastAsia="Arial" w:hAnsi="Arial"/>
                <w:sz w:val="13"/>
                <w:szCs w:val="13"/>
                <w:b w:val="1"/>
                <w:bCs w:val="1"/>
                <w:color w:val="auto"/>
                <w:w w:val="95"/>
              </w:rPr>
              <w:t>(Commission File Number)</w:t>
            </w:r>
          </w:p>
        </w:tc>
        <w:tc>
          <w:tcPr>
            <w:tcW w:w="2060" w:type="dxa"/>
            <w:vAlign w:val="bottom"/>
          </w:tcPr>
          <w:p>
            <w:pPr>
              <w:jc w:val="center"/>
              <w:ind w:left="924"/>
              <w:spacing w:after="0"/>
              <w:rPr>
                <w:sz w:val="20"/>
                <w:szCs w:val="20"/>
                <w:color w:val="auto"/>
              </w:rPr>
            </w:pPr>
            <w:r>
              <w:rPr>
                <w:rFonts w:ascii="Arial" w:cs="Arial" w:eastAsia="Arial" w:hAnsi="Arial"/>
                <w:sz w:val="13"/>
                <w:szCs w:val="13"/>
                <w:b w:val="1"/>
                <w:bCs w:val="1"/>
                <w:color w:val="auto"/>
                <w:w w:val="96"/>
              </w:rPr>
              <w:t>(IRS Employer</w:t>
            </w:r>
          </w:p>
        </w:tc>
      </w:tr>
      <w:tr>
        <w:trPr>
          <w:trHeight w:val="174"/>
        </w:trPr>
        <w:tc>
          <w:tcPr>
            <w:tcW w:w="3020" w:type="dxa"/>
            <w:vAlign w:val="bottom"/>
          </w:tcPr>
          <w:p>
            <w:pPr>
              <w:jc w:val="center"/>
              <w:ind w:right="621"/>
              <w:spacing w:after="0"/>
              <w:rPr>
                <w:sz w:val="20"/>
                <w:szCs w:val="20"/>
                <w:color w:val="auto"/>
              </w:rPr>
            </w:pPr>
            <w:r>
              <w:rPr>
                <w:rFonts w:ascii="Arial" w:cs="Arial" w:eastAsia="Arial" w:hAnsi="Arial"/>
                <w:sz w:val="13"/>
                <w:szCs w:val="13"/>
                <w:b w:val="1"/>
                <w:bCs w:val="1"/>
                <w:color w:val="auto"/>
                <w:w w:val="96"/>
              </w:rPr>
              <w:t>of Incorporation)</w:t>
            </w:r>
          </w:p>
        </w:tc>
        <w:tc>
          <w:tcPr>
            <w:tcW w:w="3240" w:type="dxa"/>
            <w:vAlign w:val="bottom"/>
          </w:tcPr>
          <w:p>
            <w:pPr>
              <w:spacing w:after="0"/>
              <w:rPr>
                <w:sz w:val="15"/>
                <w:szCs w:val="15"/>
                <w:color w:val="auto"/>
              </w:rPr>
            </w:pPr>
          </w:p>
        </w:tc>
        <w:tc>
          <w:tcPr>
            <w:tcW w:w="2060" w:type="dxa"/>
            <w:vAlign w:val="bottom"/>
          </w:tcPr>
          <w:p>
            <w:pPr>
              <w:jc w:val="center"/>
              <w:ind w:left="924"/>
              <w:spacing w:after="0"/>
              <w:rPr>
                <w:sz w:val="20"/>
                <w:szCs w:val="20"/>
                <w:color w:val="auto"/>
              </w:rPr>
            </w:pPr>
            <w:r>
              <w:rPr>
                <w:rFonts w:ascii="Arial" w:cs="Arial" w:eastAsia="Arial" w:hAnsi="Arial"/>
                <w:sz w:val="13"/>
                <w:szCs w:val="13"/>
                <w:b w:val="1"/>
                <w:bCs w:val="1"/>
                <w:color w:val="auto"/>
                <w:w w:val="96"/>
              </w:rPr>
              <w:t>Identification No.)</w:t>
            </w:r>
          </w:p>
        </w:tc>
      </w:tr>
      <w:tr>
        <w:trPr>
          <w:trHeight w:val="473"/>
        </w:trPr>
        <w:tc>
          <w:tcPr>
            <w:tcW w:w="3020" w:type="dxa"/>
            <w:vAlign w:val="bottom"/>
          </w:tcPr>
          <w:p>
            <w:pPr>
              <w:jc w:val="center"/>
              <w:ind w:right="621"/>
              <w:spacing w:after="0"/>
              <w:rPr>
                <w:sz w:val="20"/>
                <w:szCs w:val="20"/>
                <w:color w:val="auto"/>
              </w:rPr>
            </w:pPr>
            <w:r>
              <w:rPr>
                <w:rFonts w:ascii="Arial" w:cs="Arial" w:eastAsia="Arial" w:hAnsi="Arial"/>
                <w:sz w:val="18"/>
                <w:szCs w:val="18"/>
                <w:b w:val="1"/>
                <w:bCs w:val="1"/>
                <w:color w:val="auto"/>
                <w:w w:val="88"/>
              </w:rPr>
              <w:t>1165 Eastlake Avenue East</w:t>
            </w:r>
          </w:p>
        </w:tc>
        <w:tc>
          <w:tcPr>
            <w:tcW w:w="32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43"/>
        </w:trPr>
        <w:tc>
          <w:tcPr>
            <w:tcW w:w="3020" w:type="dxa"/>
            <w:vAlign w:val="bottom"/>
          </w:tcPr>
          <w:p>
            <w:pPr>
              <w:jc w:val="center"/>
              <w:ind w:right="621"/>
              <w:spacing w:after="0"/>
              <w:rPr>
                <w:sz w:val="20"/>
                <w:szCs w:val="20"/>
                <w:color w:val="auto"/>
              </w:rPr>
            </w:pPr>
            <w:r>
              <w:rPr>
                <w:rFonts w:ascii="Arial" w:cs="Arial" w:eastAsia="Arial" w:hAnsi="Arial"/>
                <w:sz w:val="18"/>
                <w:szCs w:val="18"/>
                <w:b w:val="1"/>
                <w:bCs w:val="1"/>
                <w:color w:val="auto"/>
                <w:w w:val="88"/>
              </w:rPr>
              <w:t>Seattle, Washington</w:t>
            </w:r>
          </w:p>
        </w:tc>
        <w:tc>
          <w:tcPr>
            <w:tcW w:w="3240" w:type="dxa"/>
            <w:vAlign w:val="bottom"/>
          </w:tcPr>
          <w:p>
            <w:pPr>
              <w:spacing w:after="0"/>
              <w:rPr>
                <w:sz w:val="21"/>
                <w:szCs w:val="21"/>
                <w:color w:val="auto"/>
              </w:rPr>
            </w:pPr>
          </w:p>
        </w:tc>
        <w:tc>
          <w:tcPr>
            <w:tcW w:w="2060" w:type="dxa"/>
            <w:vAlign w:val="bottom"/>
          </w:tcPr>
          <w:p>
            <w:pPr>
              <w:jc w:val="right"/>
              <w:ind w:right="224"/>
              <w:spacing w:after="0"/>
              <w:rPr>
                <w:sz w:val="20"/>
                <w:szCs w:val="20"/>
                <w:color w:val="auto"/>
              </w:rPr>
            </w:pPr>
            <w:r>
              <w:rPr>
                <w:rFonts w:ascii="Arial" w:cs="Arial" w:eastAsia="Arial" w:hAnsi="Arial"/>
                <w:sz w:val="18"/>
                <w:szCs w:val="18"/>
                <w:b w:val="1"/>
                <w:bCs w:val="1"/>
                <w:color w:val="auto"/>
              </w:rPr>
              <w:t>98109</w:t>
            </w:r>
          </w:p>
        </w:tc>
      </w:tr>
      <w:tr>
        <w:trPr>
          <w:trHeight w:val="188"/>
        </w:trPr>
        <w:tc>
          <w:tcPr>
            <w:tcW w:w="3020" w:type="dxa"/>
            <w:vAlign w:val="bottom"/>
          </w:tcPr>
          <w:p>
            <w:pPr>
              <w:jc w:val="center"/>
              <w:ind w:right="62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240" w:type="dxa"/>
            <w:vAlign w:val="bottom"/>
          </w:tcPr>
          <w:p>
            <w:pPr>
              <w:spacing w:after="0"/>
              <w:rPr>
                <w:sz w:val="16"/>
                <w:szCs w:val="16"/>
                <w:color w:val="auto"/>
              </w:rPr>
            </w:pPr>
          </w:p>
        </w:tc>
        <w:tc>
          <w:tcPr>
            <w:tcW w:w="2060" w:type="dxa"/>
            <w:vAlign w:val="bottom"/>
          </w:tcPr>
          <w:p>
            <w:pPr>
              <w:jc w:val="center"/>
              <w:ind w:left="924"/>
              <w:spacing w:after="0"/>
              <w:rPr>
                <w:sz w:val="20"/>
                <w:szCs w:val="20"/>
                <w:color w:val="auto"/>
              </w:rPr>
            </w:pPr>
            <w:r>
              <w:rPr>
                <w:rFonts w:ascii="Arial" w:cs="Arial" w:eastAsia="Arial" w:hAnsi="Arial"/>
                <w:sz w:val="13"/>
                <w:szCs w:val="13"/>
                <w:b w:val="1"/>
                <w:bCs w:val="1"/>
                <w:color w:val="auto"/>
                <w:w w:val="96"/>
              </w:rPr>
              <w:t>(Zip Code)</w:t>
            </w:r>
          </w:p>
        </w:tc>
      </w:tr>
    </w:tbl>
    <w:p>
      <w:pPr>
        <w:spacing w:after="0" w:line="200" w:lineRule="exact"/>
        <w:rPr>
          <w:sz w:val="24"/>
          <w:szCs w:val="24"/>
          <w:color w:val="auto"/>
        </w:rPr>
      </w:pPr>
    </w:p>
    <w:p>
      <w:pPr>
        <w:spacing w:after="0" w:line="25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(206) 659-0067</w:t>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4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41"/>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6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Symbol(s)</w:t>
            </w:r>
          </w:p>
        </w:tc>
        <w:tc>
          <w:tcPr>
            <w:tcW w:w="140" w:type="dxa"/>
            <w:vAlign w:val="bottom"/>
          </w:tcPr>
          <w:p>
            <w:pPr>
              <w:spacing w:after="0"/>
              <w:rPr>
                <w:sz w:val="20"/>
                <w:szCs w:val="20"/>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240" w:type="dxa"/>
            <w:vAlign w:val="bottom"/>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ADPT</w:t>
            </w:r>
          </w:p>
        </w:tc>
        <w:tc>
          <w:tcPr>
            <w:tcW w:w="14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1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 w:name="page2"/>
    <w:bookmarkEnd w:id="1"/>
    <w:p>
      <w:pPr>
        <w:jc w:val="both"/>
        <w:ind w:right="3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jc w:val="both"/>
        <w:ind w:right="360" w:firstLine="509"/>
        <w:spacing w:after="0" w:line="263" w:lineRule="auto"/>
        <w:rPr>
          <w:sz w:val="20"/>
          <w:szCs w:val="20"/>
          <w:color w:val="auto"/>
        </w:rPr>
      </w:pPr>
      <w:r>
        <w:rPr>
          <w:rFonts w:ascii="Arial" w:cs="Arial" w:eastAsia="Arial" w:hAnsi="Arial"/>
          <w:sz w:val="18"/>
          <w:szCs w:val="18"/>
          <w:color w:val="auto"/>
        </w:rPr>
        <w:t>On June 9, 2023, Adaptive Biotechnologies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member Leslie Trigg submitted her resignation from the Board. The resignation was voluntary and not due to any disagreement with the Company on any matter relating to its operations, policies or practices.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121"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On June 9, 2023, the Company held its annual meeting of shareholders (the "</w:t>
      </w:r>
      <w:r>
        <w:rPr>
          <w:rFonts w:ascii="Arial" w:cs="Arial" w:eastAsia="Arial" w:hAnsi="Arial"/>
          <w:sz w:val="17"/>
          <w:szCs w:val="17"/>
          <w:b w:val="1"/>
          <w:bCs w:val="1"/>
          <w:i w:val="1"/>
          <w:iCs w:val="1"/>
          <w:color w:val="auto"/>
        </w:rPr>
        <w:t>Annual Meeting</w:t>
      </w:r>
      <w:r>
        <w:rPr>
          <w:rFonts w:ascii="Arial" w:cs="Arial" w:eastAsia="Arial" w:hAnsi="Arial"/>
          <w:sz w:val="17"/>
          <w:szCs w:val="17"/>
          <w:color w:val="auto"/>
        </w:rPr>
        <w:t>") pursuant to notice duly given. Three proposals were presented for voting: Proposal 1: election of two Class 1 directors to the Board (Drs. Katey Owen and Robert Hershberg); Proposal 2: an advisory request concerning compensation for the Company's 2022 named executive officers; and, Proposal 3: ratification of Ernst &amp; Young LLP as the Company's independent registered public accounting firm for the year ending December 31, 2023. Each of the proposals was described in detail in the Company’s definitive proxy statement on Schedule 14A filed with the U.S. Securities and Exchange Commission on April 28, 2023. A quorum of the shareholders voted by the conclusion of the Annual Meeting. The final results of the voting are set forth below.</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Proposal 1: Election of Class 1 Directors</w:t>
      </w:r>
    </w:p>
    <w:p>
      <w:pPr>
        <w:spacing w:after="0" w:line="153" w:lineRule="exact"/>
        <w:rPr>
          <w:sz w:val="20"/>
          <w:szCs w:val="20"/>
          <w:color w:val="auto"/>
        </w:rPr>
      </w:pPr>
    </w:p>
    <w:tbl>
      <w:tblPr>
        <w:tblLayout w:type="fixed"/>
        <w:tblInd w:w="150" w:type="dxa"/>
        <w:tblCellMar>
          <w:top w:w="0" w:type="dxa"/>
          <w:left w:w="0" w:type="dxa"/>
          <w:bottom w:w="0" w:type="dxa"/>
          <w:right w:w="0" w:type="dxa"/>
        </w:tblCellMar>
      </w:tblPr>
      <w:tr>
        <w:trPr>
          <w:trHeight w:val="254"/>
        </w:trPr>
        <w:tc>
          <w:tcPr>
            <w:tcW w:w="2780" w:type="dxa"/>
            <w:vAlign w:val="bottom"/>
            <w:tcBorders>
              <w:top w:val="single" w:sz="8" w:color="auto"/>
              <w:left w:val="single" w:sz="8" w:color="auto"/>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Dr. Katey Owen</w:t>
            </w:r>
          </w:p>
        </w:tc>
        <w:tc>
          <w:tcPr>
            <w:tcW w:w="2380" w:type="dxa"/>
            <w:vAlign w:val="bottom"/>
            <w:tcBorders>
              <w:top w:val="single" w:sz="8" w:color="auto"/>
              <w:right w:val="single" w:sz="8" w:color="auto"/>
            </w:tcBorders>
          </w:tcPr>
          <w:p>
            <w:pPr>
              <w:ind w:left="520"/>
              <w:spacing w:after="0"/>
              <w:rPr>
                <w:sz w:val="20"/>
                <w:szCs w:val="20"/>
                <w:color w:val="auto"/>
              </w:rPr>
            </w:pPr>
            <w:r>
              <w:rPr>
                <w:rFonts w:ascii="Arial" w:cs="Arial" w:eastAsia="Arial" w:hAnsi="Arial"/>
                <w:sz w:val="18"/>
                <w:szCs w:val="18"/>
                <w:b w:val="1"/>
                <w:bCs w:val="1"/>
                <w:color w:val="auto"/>
              </w:rPr>
              <w:t>Votes Submitted</w:t>
            </w:r>
          </w:p>
        </w:tc>
        <w:tc>
          <w:tcPr>
            <w:tcW w:w="280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8"/>
                <w:szCs w:val="18"/>
                <w:b w:val="1"/>
                <w:bCs w:val="1"/>
                <w:color w:val="auto"/>
              </w:rPr>
              <w:t>As % of Proposal Votes</w:t>
            </w:r>
          </w:p>
        </w:tc>
        <w:tc>
          <w:tcPr>
            <w:tcW w:w="640" w:type="dxa"/>
            <w:vAlign w:val="bottom"/>
            <w:tcBorders>
              <w:top w:val="single" w:sz="8" w:color="auto"/>
            </w:tcBorders>
          </w:tcPr>
          <w:p>
            <w:pPr>
              <w:spacing w:after="0"/>
              <w:rPr>
                <w:sz w:val="22"/>
                <w:szCs w:val="22"/>
                <w:color w:val="auto"/>
              </w:rPr>
            </w:pPr>
          </w:p>
        </w:tc>
        <w:tc>
          <w:tcPr>
            <w:tcW w:w="1960" w:type="dxa"/>
            <w:vAlign w:val="bottom"/>
            <w:tcBorders>
              <w:top w:val="single" w:sz="8" w:color="auto"/>
              <w:right w:val="single" w:sz="8" w:color="auto"/>
            </w:tcBorders>
          </w:tcPr>
          <w:p>
            <w:pPr>
              <w:jc w:val="center"/>
              <w:ind w:right="570"/>
              <w:spacing w:after="0"/>
              <w:rPr>
                <w:sz w:val="20"/>
                <w:szCs w:val="20"/>
                <w:color w:val="auto"/>
              </w:rPr>
            </w:pPr>
            <w:r>
              <w:rPr>
                <w:rFonts w:ascii="Arial" w:cs="Arial" w:eastAsia="Arial" w:hAnsi="Arial"/>
                <w:sz w:val="18"/>
                <w:szCs w:val="18"/>
                <w:b w:val="1"/>
                <w:bCs w:val="1"/>
                <w:color w:val="auto"/>
                <w:w w:val="91"/>
              </w:rPr>
              <w:t>Broker Non Vote</w:t>
            </w:r>
          </w:p>
        </w:tc>
      </w:tr>
      <w:tr>
        <w:trPr>
          <w:trHeight w:val="265"/>
        </w:trPr>
        <w:tc>
          <w:tcPr>
            <w:tcW w:w="2780" w:type="dxa"/>
            <w:vAlign w:val="bottom"/>
            <w:tcBorders>
              <w:left w:val="single" w:sz="8" w:color="auto"/>
              <w:bottom w:val="single" w:sz="8" w:color="auto"/>
              <w:right w:val="single" w:sz="8" w:color="auto"/>
            </w:tcBorders>
          </w:tcPr>
          <w:p>
            <w:pPr>
              <w:spacing w:after="0"/>
              <w:rPr>
                <w:sz w:val="23"/>
                <w:szCs w:val="23"/>
                <w:color w:val="auto"/>
              </w:rPr>
            </w:pPr>
          </w:p>
        </w:tc>
        <w:tc>
          <w:tcPr>
            <w:tcW w:w="2380" w:type="dxa"/>
            <w:vAlign w:val="bottom"/>
            <w:tcBorders>
              <w:bottom w:val="single" w:sz="8" w:color="auto"/>
              <w:right w:val="single" w:sz="8" w:color="auto"/>
            </w:tcBorders>
          </w:tcPr>
          <w:p>
            <w:pPr>
              <w:spacing w:after="0"/>
              <w:rPr>
                <w:sz w:val="23"/>
                <w:szCs w:val="23"/>
                <w:color w:val="auto"/>
              </w:rPr>
            </w:pPr>
          </w:p>
        </w:tc>
        <w:tc>
          <w:tcPr>
            <w:tcW w:w="28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r>
      <w:tr>
        <w:trPr>
          <w:trHeight w:val="214"/>
        </w:trPr>
        <w:tc>
          <w:tcPr>
            <w:tcW w:w="2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83,072,262</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76.66 %</w:t>
            </w:r>
          </w:p>
        </w:tc>
        <w:tc>
          <w:tcPr>
            <w:tcW w:w="640" w:type="dxa"/>
            <w:vAlign w:val="bottom"/>
          </w:tcPr>
          <w:p>
            <w:pPr>
              <w:spacing w:after="0"/>
              <w:rPr>
                <w:sz w:val="18"/>
                <w:szCs w:val="18"/>
                <w:color w:val="auto"/>
              </w:rPr>
            </w:pPr>
          </w:p>
        </w:tc>
        <w:tc>
          <w:tcPr>
            <w:tcW w:w="1960" w:type="dxa"/>
            <w:vAlign w:val="bottom"/>
            <w:tcBorders>
              <w:right w:val="single" w:sz="8" w:color="auto"/>
            </w:tcBorders>
          </w:tcPr>
          <w:p>
            <w:pPr>
              <w:jc w:val="center"/>
              <w:ind w:right="570"/>
              <w:spacing w:after="0"/>
              <w:rPr>
                <w:sz w:val="20"/>
                <w:szCs w:val="20"/>
                <w:color w:val="auto"/>
              </w:rPr>
            </w:pPr>
            <w:r>
              <w:rPr>
                <w:rFonts w:ascii="Arial" w:cs="Arial" w:eastAsia="Arial" w:hAnsi="Arial"/>
                <w:sz w:val="18"/>
                <w:szCs w:val="18"/>
                <w:color w:val="auto"/>
                <w:w w:val="90"/>
              </w:rPr>
              <w:t>13,147,625</w:t>
            </w:r>
          </w:p>
        </w:tc>
      </w:tr>
      <w:tr>
        <w:trPr>
          <w:trHeight w:val="46"/>
        </w:trPr>
        <w:tc>
          <w:tcPr>
            <w:tcW w:w="2780" w:type="dxa"/>
            <w:vAlign w:val="bottom"/>
            <w:tcBorders>
              <w:left w:val="single" w:sz="8" w:color="auto"/>
              <w:bottom w:val="single" w:sz="8" w:color="auto"/>
              <w:right w:val="single" w:sz="8" w:color="auto"/>
            </w:tcBorders>
          </w:tcPr>
          <w:p>
            <w:pPr>
              <w:spacing w:after="0"/>
              <w:rPr>
                <w:sz w:val="3"/>
                <w:szCs w:val="3"/>
                <w:color w:val="auto"/>
              </w:rPr>
            </w:pPr>
          </w:p>
        </w:tc>
        <w:tc>
          <w:tcPr>
            <w:tcW w:w="238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r>
      <w:tr>
        <w:trPr>
          <w:trHeight w:val="228"/>
        </w:trPr>
        <w:tc>
          <w:tcPr>
            <w:tcW w:w="2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Against</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tcPr>
          <w:p>
            <w:pPr>
              <w:spacing w:after="0"/>
              <w:rPr>
                <w:sz w:val="19"/>
                <w:szCs w:val="19"/>
                <w:color w:val="auto"/>
              </w:rPr>
            </w:pPr>
          </w:p>
        </w:tc>
        <w:tc>
          <w:tcPr>
            <w:tcW w:w="1960" w:type="dxa"/>
            <w:vAlign w:val="bottom"/>
            <w:tcBorders>
              <w:right w:val="single" w:sz="8" w:color="auto"/>
            </w:tcBorders>
          </w:tcPr>
          <w:p>
            <w:pPr>
              <w:spacing w:after="0"/>
              <w:rPr>
                <w:sz w:val="19"/>
                <w:szCs w:val="19"/>
                <w:color w:val="auto"/>
              </w:rPr>
            </w:pPr>
          </w:p>
        </w:tc>
      </w:tr>
      <w:tr>
        <w:trPr>
          <w:trHeight w:val="36"/>
        </w:trPr>
        <w:tc>
          <w:tcPr>
            <w:tcW w:w="2780" w:type="dxa"/>
            <w:vAlign w:val="bottom"/>
            <w:tcBorders>
              <w:left w:val="single" w:sz="8" w:color="auto"/>
              <w:bottom w:val="single" w:sz="8" w:color="auto"/>
              <w:right w:val="single" w:sz="8" w:color="auto"/>
            </w:tcBorders>
          </w:tcPr>
          <w:p>
            <w:pPr>
              <w:spacing w:after="0"/>
              <w:rPr>
                <w:sz w:val="3"/>
                <w:szCs w:val="3"/>
                <w:color w:val="auto"/>
              </w:rPr>
            </w:pPr>
          </w:p>
        </w:tc>
        <w:tc>
          <w:tcPr>
            <w:tcW w:w="238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640" w:type="dxa"/>
            <w:vAlign w:val="bottom"/>
          </w:tcPr>
          <w:p>
            <w:pPr>
              <w:spacing w:after="0"/>
              <w:rPr>
                <w:sz w:val="3"/>
                <w:szCs w:val="3"/>
                <w:color w:val="auto"/>
              </w:rPr>
            </w:pPr>
          </w:p>
        </w:tc>
        <w:tc>
          <w:tcPr>
            <w:tcW w:w="1960" w:type="dxa"/>
            <w:vAlign w:val="bottom"/>
            <w:tcBorders>
              <w:right w:val="single" w:sz="8" w:color="auto"/>
            </w:tcBorders>
          </w:tcPr>
          <w:p>
            <w:pPr>
              <w:spacing w:after="0"/>
              <w:rPr>
                <w:sz w:val="3"/>
                <w:szCs w:val="3"/>
                <w:color w:val="auto"/>
              </w:rPr>
            </w:pPr>
          </w:p>
        </w:tc>
      </w:tr>
      <w:tr>
        <w:trPr>
          <w:trHeight w:val="228"/>
        </w:trPr>
        <w:tc>
          <w:tcPr>
            <w:tcW w:w="2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Withhold/Abstain</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25,282,278</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23.33 %</w:t>
            </w:r>
          </w:p>
        </w:tc>
        <w:tc>
          <w:tcPr>
            <w:tcW w:w="640" w:type="dxa"/>
            <w:vAlign w:val="bottom"/>
          </w:tcPr>
          <w:p>
            <w:pPr>
              <w:spacing w:after="0"/>
              <w:rPr>
                <w:sz w:val="19"/>
                <w:szCs w:val="19"/>
                <w:color w:val="auto"/>
              </w:rPr>
            </w:pPr>
          </w:p>
        </w:tc>
        <w:tc>
          <w:tcPr>
            <w:tcW w:w="1960" w:type="dxa"/>
            <w:vAlign w:val="bottom"/>
            <w:tcBorders>
              <w:right w:val="single" w:sz="8" w:color="auto"/>
            </w:tcBorders>
          </w:tcPr>
          <w:p>
            <w:pPr>
              <w:spacing w:after="0"/>
              <w:rPr>
                <w:sz w:val="19"/>
                <w:szCs w:val="19"/>
                <w:color w:val="auto"/>
              </w:rPr>
            </w:pPr>
          </w:p>
        </w:tc>
      </w:tr>
      <w:tr>
        <w:trPr>
          <w:trHeight w:val="49"/>
        </w:trPr>
        <w:tc>
          <w:tcPr>
            <w:tcW w:w="2780" w:type="dxa"/>
            <w:vAlign w:val="bottom"/>
            <w:tcBorders>
              <w:left w:val="single" w:sz="8" w:color="auto"/>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r>
      <w:tr>
        <w:trPr>
          <w:trHeight w:val="159"/>
        </w:trPr>
        <w:tc>
          <w:tcPr>
            <w:tcW w:w="278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3440" w:type="dxa"/>
            <w:vAlign w:val="bottom"/>
            <w:tcBorders>
              <w:bottom w:val="single" w:sz="8" w:color="auto"/>
            </w:tcBorders>
            <w:gridSpan w:val="2"/>
          </w:tcPr>
          <w:p>
            <w:pPr>
              <w:spacing w:after="0"/>
              <w:rPr>
                <w:sz w:val="13"/>
                <w:szCs w:val="13"/>
                <w:color w:val="auto"/>
              </w:rPr>
            </w:pPr>
          </w:p>
        </w:tc>
        <w:tc>
          <w:tcPr>
            <w:tcW w:w="1960" w:type="dxa"/>
            <w:vAlign w:val="bottom"/>
            <w:tcBorders>
              <w:bottom w:val="single" w:sz="8" w:color="auto"/>
            </w:tcBorders>
          </w:tcPr>
          <w:p>
            <w:pPr>
              <w:spacing w:after="0"/>
              <w:rPr>
                <w:sz w:val="13"/>
                <w:szCs w:val="13"/>
                <w:color w:val="auto"/>
              </w:rPr>
            </w:pPr>
          </w:p>
        </w:tc>
      </w:tr>
      <w:tr>
        <w:trPr>
          <w:trHeight w:val="214"/>
        </w:trPr>
        <w:tc>
          <w:tcPr>
            <w:tcW w:w="2780" w:type="dxa"/>
            <w:vAlign w:val="bottom"/>
            <w:tcBorders>
              <w:left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Dr. Robert Hershberg</w:t>
            </w:r>
          </w:p>
        </w:tc>
        <w:tc>
          <w:tcPr>
            <w:tcW w:w="2380" w:type="dxa"/>
            <w:vAlign w:val="bottom"/>
            <w:tcBorders>
              <w:right w:val="single" w:sz="8" w:color="auto"/>
            </w:tcBorders>
          </w:tcPr>
          <w:p>
            <w:pPr>
              <w:ind w:left="520"/>
              <w:spacing w:after="0"/>
              <w:rPr>
                <w:sz w:val="20"/>
                <w:szCs w:val="20"/>
                <w:color w:val="auto"/>
              </w:rPr>
            </w:pPr>
            <w:r>
              <w:rPr>
                <w:rFonts w:ascii="Arial" w:cs="Arial" w:eastAsia="Arial" w:hAnsi="Arial"/>
                <w:sz w:val="18"/>
                <w:szCs w:val="18"/>
                <w:b w:val="1"/>
                <w:bCs w:val="1"/>
                <w:color w:val="auto"/>
              </w:rPr>
              <w:t>Votes Submitted</w:t>
            </w:r>
          </w:p>
        </w:tc>
        <w:tc>
          <w:tcPr>
            <w:tcW w:w="2800" w:type="dxa"/>
            <w:vAlign w:val="bottom"/>
            <w:tcBorders>
              <w:right w:val="single" w:sz="8" w:color="auto"/>
            </w:tcBorders>
          </w:tcPr>
          <w:p>
            <w:pPr>
              <w:ind w:left="500"/>
              <w:spacing w:after="0"/>
              <w:rPr>
                <w:sz w:val="20"/>
                <w:szCs w:val="20"/>
                <w:color w:val="auto"/>
              </w:rPr>
            </w:pPr>
            <w:r>
              <w:rPr>
                <w:rFonts w:ascii="Arial" w:cs="Arial" w:eastAsia="Arial" w:hAnsi="Arial"/>
                <w:sz w:val="18"/>
                <w:szCs w:val="18"/>
                <w:b w:val="1"/>
                <w:bCs w:val="1"/>
                <w:color w:val="auto"/>
              </w:rPr>
              <w:t>As % of Proposal Votes</w:t>
            </w:r>
          </w:p>
        </w:tc>
        <w:tc>
          <w:tcPr>
            <w:tcW w:w="640" w:type="dxa"/>
            <w:vAlign w:val="bottom"/>
          </w:tcPr>
          <w:p>
            <w:pPr>
              <w:spacing w:after="0"/>
              <w:rPr>
                <w:sz w:val="18"/>
                <w:szCs w:val="18"/>
                <w:color w:val="auto"/>
              </w:rPr>
            </w:pPr>
          </w:p>
        </w:tc>
        <w:tc>
          <w:tcPr>
            <w:tcW w:w="1960" w:type="dxa"/>
            <w:vAlign w:val="bottom"/>
            <w:tcBorders>
              <w:right w:val="single" w:sz="8" w:color="auto"/>
            </w:tcBorders>
          </w:tcPr>
          <w:p>
            <w:pPr>
              <w:jc w:val="center"/>
              <w:ind w:right="570"/>
              <w:spacing w:after="0"/>
              <w:rPr>
                <w:sz w:val="20"/>
                <w:szCs w:val="20"/>
                <w:color w:val="auto"/>
              </w:rPr>
            </w:pPr>
            <w:r>
              <w:rPr>
                <w:rFonts w:ascii="Arial" w:cs="Arial" w:eastAsia="Arial" w:hAnsi="Arial"/>
                <w:sz w:val="18"/>
                <w:szCs w:val="18"/>
                <w:b w:val="1"/>
                <w:bCs w:val="1"/>
                <w:color w:val="auto"/>
                <w:w w:val="91"/>
              </w:rPr>
              <w:t>Broker Non Vote</w:t>
            </w:r>
          </w:p>
        </w:tc>
      </w:tr>
      <w:tr>
        <w:trPr>
          <w:trHeight w:val="265"/>
        </w:trPr>
        <w:tc>
          <w:tcPr>
            <w:tcW w:w="2780" w:type="dxa"/>
            <w:vAlign w:val="bottom"/>
            <w:tcBorders>
              <w:left w:val="single" w:sz="8" w:color="auto"/>
              <w:bottom w:val="single" w:sz="8" w:color="auto"/>
              <w:right w:val="single" w:sz="8" w:color="auto"/>
            </w:tcBorders>
          </w:tcPr>
          <w:p>
            <w:pPr>
              <w:spacing w:after="0"/>
              <w:rPr>
                <w:sz w:val="23"/>
                <w:szCs w:val="23"/>
                <w:color w:val="auto"/>
              </w:rPr>
            </w:pPr>
          </w:p>
        </w:tc>
        <w:tc>
          <w:tcPr>
            <w:tcW w:w="2380" w:type="dxa"/>
            <w:vAlign w:val="bottom"/>
            <w:tcBorders>
              <w:bottom w:val="single" w:sz="8" w:color="auto"/>
              <w:right w:val="single" w:sz="8" w:color="auto"/>
            </w:tcBorders>
          </w:tcPr>
          <w:p>
            <w:pPr>
              <w:spacing w:after="0"/>
              <w:rPr>
                <w:sz w:val="23"/>
                <w:szCs w:val="23"/>
                <w:color w:val="auto"/>
              </w:rPr>
            </w:pPr>
          </w:p>
        </w:tc>
        <w:tc>
          <w:tcPr>
            <w:tcW w:w="28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r>
      <w:tr>
        <w:trPr>
          <w:trHeight w:val="214"/>
        </w:trPr>
        <w:tc>
          <w:tcPr>
            <w:tcW w:w="2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47,703,083</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44.02 %</w:t>
            </w:r>
          </w:p>
        </w:tc>
        <w:tc>
          <w:tcPr>
            <w:tcW w:w="640" w:type="dxa"/>
            <w:vAlign w:val="bottom"/>
          </w:tcPr>
          <w:p>
            <w:pPr>
              <w:spacing w:after="0"/>
              <w:rPr>
                <w:sz w:val="18"/>
                <w:szCs w:val="18"/>
                <w:color w:val="auto"/>
              </w:rPr>
            </w:pPr>
          </w:p>
        </w:tc>
        <w:tc>
          <w:tcPr>
            <w:tcW w:w="1960" w:type="dxa"/>
            <w:vAlign w:val="bottom"/>
            <w:tcBorders>
              <w:right w:val="single" w:sz="8" w:color="auto"/>
            </w:tcBorders>
          </w:tcPr>
          <w:p>
            <w:pPr>
              <w:jc w:val="center"/>
              <w:ind w:right="570"/>
              <w:spacing w:after="0"/>
              <w:rPr>
                <w:sz w:val="20"/>
                <w:szCs w:val="20"/>
                <w:color w:val="auto"/>
              </w:rPr>
            </w:pPr>
            <w:r>
              <w:rPr>
                <w:rFonts w:ascii="Arial" w:cs="Arial" w:eastAsia="Arial" w:hAnsi="Arial"/>
                <w:sz w:val="18"/>
                <w:szCs w:val="18"/>
                <w:color w:val="auto"/>
                <w:w w:val="90"/>
              </w:rPr>
              <w:t>13,147,625</w:t>
            </w:r>
          </w:p>
        </w:tc>
      </w:tr>
      <w:tr>
        <w:trPr>
          <w:trHeight w:val="46"/>
        </w:trPr>
        <w:tc>
          <w:tcPr>
            <w:tcW w:w="2780" w:type="dxa"/>
            <w:vAlign w:val="bottom"/>
            <w:tcBorders>
              <w:left w:val="single" w:sz="8" w:color="auto"/>
              <w:bottom w:val="single" w:sz="8" w:color="auto"/>
              <w:right w:val="single" w:sz="8" w:color="auto"/>
            </w:tcBorders>
          </w:tcPr>
          <w:p>
            <w:pPr>
              <w:spacing w:after="0"/>
              <w:rPr>
                <w:sz w:val="3"/>
                <w:szCs w:val="3"/>
                <w:color w:val="auto"/>
              </w:rPr>
            </w:pPr>
          </w:p>
        </w:tc>
        <w:tc>
          <w:tcPr>
            <w:tcW w:w="238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r>
      <w:tr>
        <w:trPr>
          <w:trHeight w:val="228"/>
        </w:trPr>
        <w:tc>
          <w:tcPr>
            <w:tcW w:w="2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Against</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tcPr>
          <w:p>
            <w:pPr>
              <w:spacing w:after="0"/>
              <w:rPr>
                <w:sz w:val="19"/>
                <w:szCs w:val="19"/>
                <w:color w:val="auto"/>
              </w:rPr>
            </w:pPr>
          </w:p>
        </w:tc>
        <w:tc>
          <w:tcPr>
            <w:tcW w:w="1960" w:type="dxa"/>
            <w:vAlign w:val="bottom"/>
            <w:tcBorders>
              <w:right w:val="single" w:sz="8" w:color="auto"/>
            </w:tcBorders>
          </w:tcPr>
          <w:p>
            <w:pPr>
              <w:spacing w:after="0"/>
              <w:rPr>
                <w:sz w:val="19"/>
                <w:szCs w:val="19"/>
                <w:color w:val="auto"/>
              </w:rPr>
            </w:pPr>
          </w:p>
        </w:tc>
      </w:tr>
      <w:tr>
        <w:trPr>
          <w:trHeight w:val="36"/>
        </w:trPr>
        <w:tc>
          <w:tcPr>
            <w:tcW w:w="2780" w:type="dxa"/>
            <w:vAlign w:val="bottom"/>
            <w:tcBorders>
              <w:left w:val="single" w:sz="8" w:color="auto"/>
              <w:bottom w:val="single" w:sz="8" w:color="auto"/>
              <w:right w:val="single" w:sz="8" w:color="auto"/>
            </w:tcBorders>
          </w:tcPr>
          <w:p>
            <w:pPr>
              <w:spacing w:after="0"/>
              <w:rPr>
                <w:sz w:val="3"/>
                <w:szCs w:val="3"/>
                <w:color w:val="auto"/>
              </w:rPr>
            </w:pPr>
          </w:p>
        </w:tc>
        <w:tc>
          <w:tcPr>
            <w:tcW w:w="238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640" w:type="dxa"/>
            <w:vAlign w:val="bottom"/>
          </w:tcPr>
          <w:p>
            <w:pPr>
              <w:spacing w:after="0"/>
              <w:rPr>
                <w:sz w:val="3"/>
                <w:szCs w:val="3"/>
                <w:color w:val="auto"/>
              </w:rPr>
            </w:pPr>
          </w:p>
        </w:tc>
        <w:tc>
          <w:tcPr>
            <w:tcW w:w="1960" w:type="dxa"/>
            <w:vAlign w:val="bottom"/>
            <w:tcBorders>
              <w:right w:val="single" w:sz="8" w:color="auto"/>
            </w:tcBorders>
          </w:tcPr>
          <w:p>
            <w:pPr>
              <w:spacing w:after="0"/>
              <w:rPr>
                <w:sz w:val="3"/>
                <w:szCs w:val="3"/>
                <w:color w:val="auto"/>
              </w:rPr>
            </w:pPr>
          </w:p>
        </w:tc>
      </w:tr>
      <w:tr>
        <w:trPr>
          <w:trHeight w:val="228"/>
        </w:trPr>
        <w:tc>
          <w:tcPr>
            <w:tcW w:w="2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Withhold/Abstain</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60,651,457</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55.97 %</w:t>
            </w:r>
          </w:p>
        </w:tc>
        <w:tc>
          <w:tcPr>
            <w:tcW w:w="640" w:type="dxa"/>
            <w:vAlign w:val="bottom"/>
          </w:tcPr>
          <w:p>
            <w:pPr>
              <w:spacing w:after="0"/>
              <w:rPr>
                <w:sz w:val="19"/>
                <w:szCs w:val="19"/>
                <w:color w:val="auto"/>
              </w:rPr>
            </w:pPr>
          </w:p>
        </w:tc>
        <w:tc>
          <w:tcPr>
            <w:tcW w:w="1960" w:type="dxa"/>
            <w:vAlign w:val="bottom"/>
            <w:tcBorders>
              <w:right w:val="single" w:sz="8" w:color="auto"/>
            </w:tcBorders>
          </w:tcPr>
          <w:p>
            <w:pPr>
              <w:spacing w:after="0"/>
              <w:rPr>
                <w:sz w:val="19"/>
                <w:szCs w:val="19"/>
                <w:color w:val="auto"/>
              </w:rPr>
            </w:pPr>
          </w:p>
        </w:tc>
      </w:tr>
      <w:tr>
        <w:trPr>
          <w:trHeight w:val="49"/>
        </w:trPr>
        <w:tc>
          <w:tcPr>
            <w:tcW w:w="2780" w:type="dxa"/>
            <w:vAlign w:val="bottom"/>
            <w:tcBorders>
              <w:left w:val="single" w:sz="8" w:color="auto"/>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r>
      <w:tr>
        <w:trPr>
          <w:trHeight w:val="453"/>
        </w:trPr>
        <w:tc>
          <w:tcPr>
            <w:tcW w:w="8600" w:type="dxa"/>
            <w:vAlign w:val="bottom"/>
            <w:gridSpan w:val="4"/>
          </w:tcPr>
          <w:p>
            <w:pPr>
              <w:ind w:left="380"/>
              <w:spacing w:after="0"/>
              <w:rPr>
                <w:sz w:val="20"/>
                <w:szCs w:val="20"/>
                <w:color w:val="auto"/>
              </w:rPr>
            </w:pPr>
            <w:r>
              <w:rPr>
                <w:rFonts w:ascii="Arial" w:cs="Arial" w:eastAsia="Arial" w:hAnsi="Arial"/>
                <w:sz w:val="18"/>
                <w:szCs w:val="18"/>
                <w:b w:val="1"/>
                <w:bCs w:val="1"/>
                <w:color w:val="auto"/>
                <w:w w:val="89"/>
              </w:rPr>
              <w:t>Proposal 2: Advisory Vote Concerning the 2022 Compensation of the Company's Named Executive Officers</w:t>
            </w:r>
          </w:p>
        </w:tc>
        <w:tc>
          <w:tcPr>
            <w:tcW w:w="1960" w:type="dxa"/>
            <w:vAlign w:val="bottom"/>
          </w:tcPr>
          <w:p>
            <w:pPr>
              <w:spacing w:after="0"/>
              <w:rPr>
                <w:sz w:val="24"/>
                <w:szCs w:val="24"/>
                <w:color w:val="auto"/>
              </w:rPr>
            </w:pPr>
          </w:p>
        </w:tc>
      </w:tr>
      <w:tr>
        <w:trPr>
          <w:trHeight w:val="165"/>
        </w:trPr>
        <w:tc>
          <w:tcPr>
            <w:tcW w:w="27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2"/>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r>
      <w:tr>
        <w:trPr>
          <w:trHeight w:val="211"/>
        </w:trPr>
        <w:tc>
          <w:tcPr>
            <w:tcW w:w="278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ind w:left="520"/>
              <w:spacing w:after="0"/>
              <w:rPr>
                <w:sz w:val="20"/>
                <w:szCs w:val="20"/>
                <w:color w:val="auto"/>
              </w:rPr>
            </w:pPr>
            <w:r>
              <w:rPr>
                <w:rFonts w:ascii="Arial" w:cs="Arial" w:eastAsia="Arial" w:hAnsi="Arial"/>
                <w:sz w:val="18"/>
                <w:szCs w:val="18"/>
                <w:b w:val="1"/>
                <w:bCs w:val="1"/>
                <w:color w:val="auto"/>
              </w:rPr>
              <w:t>Votes Submitted</w:t>
            </w:r>
          </w:p>
        </w:tc>
        <w:tc>
          <w:tcPr>
            <w:tcW w:w="2800" w:type="dxa"/>
            <w:vAlign w:val="bottom"/>
            <w:tcBorders>
              <w:right w:val="single" w:sz="8" w:color="auto"/>
            </w:tcBorders>
          </w:tcPr>
          <w:p>
            <w:pPr>
              <w:ind w:left="500"/>
              <w:spacing w:after="0"/>
              <w:rPr>
                <w:sz w:val="20"/>
                <w:szCs w:val="20"/>
                <w:color w:val="auto"/>
              </w:rPr>
            </w:pPr>
            <w:r>
              <w:rPr>
                <w:rFonts w:ascii="Arial" w:cs="Arial" w:eastAsia="Arial" w:hAnsi="Arial"/>
                <w:sz w:val="18"/>
                <w:szCs w:val="18"/>
                <w:b w:val="1"/>
                <w:bCs w:val="1"/>
                <w:color w:val="auto"/>
              </w:rPr>
              <w:t>As % of Proposal Votes</w:t>
            </w:r>
          </w:p>
        </w:tc>
        <w:tc>
          <w:tcPr>
            <w:tcW w:w="640" w:type="dxa"/>
            <w:vAlign w:val="bottom"/>
          </w:tcPr>
          <w:p>
            <w:pPr>
              <w:spacing w:after="0"/>
              <w:rPr>
                <w:sz w:val="18"/>
                <w:szCs w:val="18"/>
                <w:color w:val="auto"/>
              </w:rPr>
            </w:pPr>
          </w:p>
        </w:tc>
        <w:tc>
          <w:tcPr>
            <w:tcW w:w="1960" w:type="dxa"/>
            <w:vAlign w:val="bottom"/>
            <w:tcBorders>
              <w:right w:val="single" w:sz="8" w:color="auto"/>
            </w:tcBorders>
          </w:tcPr>
          <w:p>
            <w:pPr>
              <w:jc w:val="center"/>
              <w:ind w:right="570"/>
              <w:spacing w:after="0"/>
              <w:rPr>
                <w:sz w:val="20"/>
                <w:szCs w:val="20"/>
                <w:color w:val="auto"/>
              </w:rPr>
            </w:pPr>
            <w:r>
              <w:rPr>
                <w:rFonts w:ascii="Arial" w:cs="Arial" w:eastAsia="Arial" w:hAnsi="Arial"/>
                <w:sz w:val="18"/>
                <w:szCs w:val="18"/>
                <w:b w:val="1"/>
                <w:bCs w:val="1"/>
                <w:color w:val="auto"/>
                <w:w w:val="91"/>
              </w:rPr>
              <w:t>Broker Non Vote</w:t>
            </w:r>
          </w:p>
        </w:tc>
      </w:tr>
      <w:tr>
        <w:trPr>
          <w:trHeight w:val="268"/>
        </w:trPr>
        <w:tc>
          <w:tcPr>
            <w:tcW w:w="2780" w:type="dxa"/>
            <w:vAlign w:val="bottom"/>
            <w:tcBorders>
              <w:left w:val="single" w:sz="8" w:color="auto"/>
              <w:bottom w:val="single" w:sz="8" w:color="auto"/>
              <w:right w:val="single" w:sz="8" w:color="auto"/>
            </w:tcBorders>
          </w:tcPr>
          <w:p>
            <w:pPr>
              <w:spacing w:after="0"/>
              <w:rPr>
                <w:sz w:val="23"/>
                <w:szCs w:val="23"/>
                <w:color w:val="auto"/>
              </w:rPr>
            </w:pPr>
          </w:p>
        </w:tc>
        <w:tc>
          <w:tcPr>
            <w:tcW w:w="2380" w:type="dxa"/>
            <w:vAlign w:val="bottom"/>
            <w:tcBorders>
              <w:bottom w:val="single" w:sz="8" w:color="auto"/>
              <w:right w:val="single" w:sz="8" w:color="auto"/>
            </w:tcBorders>
          </w:tcPr>
          <w:p>
            <w:pPr>
              <w:spacing w:after="0"/>
              <w:rPr>
                <w:sz w:val="23"/>
                <w:szCs w:val="23"/>
                <w:color w:val="auto"/>
              </w:rPr>
            </w:pPr>
          </w:p>
        </w:tc>
        <w:tc>
          <w:tcPr>
            <w:tcW w:w="28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r>
      <w:tr>
        <w:trPr>
          <w:trHeight w:val="214"/>
        </w:trPr>
        <w:tc>
          <w:tcPr>
            <w:tcW w:w="2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89,592,587</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82.68 %</w:t>
            </w:r>
          </w:p>
        </w:tc>
        <w:tc>
          <w:tcPr>
            <w:tcW w:w="640" w:type="dxa"/>
            <w:vAlign w:val="bottom"/>
          </w:tcPr>
          <w:p>
            <w:pPr>
              <w:spacing w:after="0"/>
              <w:rPr>
                <w:sz w:val="18"/>
                <w:szCs w:val="18"/>
                <w:color w:val="auto"/>
              </w:rPr>
            </w:pPr>
          </w:p>
        </w:tc>
        <w:tc>
          <w:tcPr>
            <w:tcW w:w="1960" w:type="dxa"/>
            <w:vAlign w:val="bottom"/>
            <w:tcBorders>
              <w:right w:val="single" w:sz="8" w:color="auto"/>
            </w:tcBorders>
          </w:tcPr>
          <w:p>
            <w:pPr>
              <w:jc w:val="center"/>
              <w:ind w:right="570"/>
              <w:spacing w:after="0"/>
              <w:rPr>
                <w:sz w:val="20"/>
                <w:szCs w:val="20"/>
                <w:color w:val="auto"/>
              </w:rPr>
            </w:pPr>
            <w:r>
              <w:rPr>
                <w:rFonts w:ascii="Arial" w:cs="Arial" w:eastAsia="Arial" w:hAnsi="Arial"/>
                <w:sz w:val="18"/>
                <w:szCs w:val="18"/>
                <w:color w:val="auto"/>
                <w:w w:val="90"/>
              </w:rPr>
              <w:t>13,147,625</w:t>
            </w:r>
          </w:p>
        </w:tc>
      </w:tr>
      <w:tr>
        <w:trPr>
          <w:trHeight w:val="46"/>
        </w:trPr>
        <w:tc>
          <w:tcPr>
            <w:tcW w:w="2780" w:type="dxa"/>
            <w:vAlign w:val="bottom"/>
            <w:tcBorders>
              <w:left w:val="single" w:sz="8" w:color="auto"/>
              <w:bottom w:val="single" w:sz="8" w:color="auto"/>
              <w:right w:val="single" w:sz="8" w:color="auto"/>
            </w:tcBorders>
          </w:tcPr>
          <w:p>
            <w:pPr>
              <w:spacing w:after="0"/>
              <w:rPr>
                <w:sz w:val="3"/>
                <w:szCs w:val="3"/>
                <w:color w:val="auto"/>
              </w:rPr>
            </w:pPr>
          </w:p>
        </w:tc>
        <w:tc>
          <w:tcPr>
            <w:tcW w:w="238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r>
      <w:tr>
        <w:trPr>
          <w:trHeight w:val="228"/>
        </w:trPr>
        <w:tc>
          <w:tcPr>
            <w:tcW w:w="2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Against</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17,467,529</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16.12 %</w:t>
            </w:r>
          </w:p>
        </w:tc>
        <w:tc>
          <w:tcPr>
            <w:tcW w:w="640" w:type="dxa"/>
            <w:vAlign w:val="bottom"/>
          </w:tcPr>
          <w:p>
            <w:pPr>
              <w:spacing w:after="0"/>
              <w:rPr>
                <w:sz w:val="19"/>
                <w:szCs w:val="19"/>
                <w:color w:val="auto"/>
              </w:rPr>
            </w:pPr>
          </w:p>
        </w:tc>
        <w:tc>
          <w:tcPr>
            <w:tcW w:w="1960" w:type="dxa"/>
            <w:vAlign w:val="bottom"/>
            <w:tcBorders>
              <w:right w:val="single" w:sz="8" w:color="auto"/>
            </w:tcBorders>
          </w:tcPr>
          <w:p>
            <w:pPr>
              <w:spacing w:after="0"/>
              <w:rPr>
                <w:sz w:val="19"/>
                <w:szCs w:val="19"/>
                <w:color w:val="auto"/>
              </w:rPr>
            </w:pPr>
          </w:p>
        </w:tc>
      </w:tr>
      <w:tr>
        <w:trPr>
          <w:trHeight w:val="49"/>
        </w:trPr>
        <w:tc>
          <w:tcPr>
            <w:tcW w:w="2780" w:type="dxa"/>
            <w:vAlign w:val="bottom"/>
            <w:tcBorders>
              <w:left w:val="single" w:sz="8" w:color="auto"/>
              <w:bottom w:val="single" w:sz="8" w:color="auto"/>
              <w:right w:val="single" w:sz="8" w:color="auto"/>
            </w:tcBorders>
          </w:tcPr>
          <w:p>
            <w:pPr>
              <w:spacing w:after="0"/>
              <w:rPr>
                <w:sz w:val="4"/>
                <w:szCs w:val="4"/>
                <w:color w:val="auto"/>
              </w:rPr>
            </w:pPr>
          </w:p>
        </w:tc>
        <w:tc>
          <w:tcPr>
            <w:tcW w:w="2380" w:type="dxa"/>
            <w:vAlign w:val="bottom"/>
            <w:tcBorders>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1960" w:type="dxa"/>
            <w:vAlign w:val="bottom"/>
            <w:tcBorders>
              <w:right w:val="single" w:sz="8" w:color="auto"/>
            </w:tcBorders>
          </w:tcPr>
          <w:p>
            <w:pPr>
              <w:spacing w:after="0"/>
              <w:rPr>
                <w:sz w:val="4"/>
                <w:szCs w:val="4"/>
                <w:color w:val="auto"/>
              </w:rPr>
            </w:pPr>
          </w:p>
        </w:tc>
      </w:tr>
      <w:tr>
        <w:trPr>
          <w:trHeight w:val="228"/>
        </w:trPr>
        <w:tc>
          <w:tcPr>
            <w:tcW w:w="2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Withhold/Abstain</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1,294,424</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1.19 %</w:t>
            </w:r>
          </w:p>
        </w:tc>
        <w:tc>
          <w:tcPr>
            <w:tcW w:w="640" w:type="dxa"/>
            <w:vAlign w:val="bottom"/>
          </w:tcPr>
          <w:p>
            <w:pPr>
              <w:spacing w:after="0"/>
              <w:rPr>
                <w:sz w:val="19"/>
                <w:szCs w:val="19"/>
                <w:color w:val="auto"/>
              </w:rPr>
            </w:pPr>
          </w:p>
        </w:tc>
        <w:tc>
          <w:tcPr>
            <w:tcW w:w="1960" w:type="dxa"/>
            <w:vAlign w:val="bottom"/>
            <w:tcBorders>
              <w:right w:val="single" w:sz="8" w:color="auto"/>
            </w:tcBorders>
          </w:tcPr>
          <w:p>
            <w:pPr>
              <w:spacing w:after="0"/>
              <w:rPr>
                <w:sz w:val="19"/>
                <w:szCs w:val="19"/>
                <w:color w:val="auto"/>
              </w:rPr>
            </w:pPr>
          </w:p>
        </w:tc>
      </w:tr>
      <w:tr>
        <w:trPr>
          <w:trHeight w:val="36"/>
        </w:trPr>
        <w:tc>
          <w:tcPr>
            <w:tcW w:w="2780" w:type="dxa"/>
            <w:vAlign w:val="bottom"/>
            <w:tcBorders>
              <w:left w:val="single" w:sz="8" w:color="auto"/>
              <w:bottom w:val="single" w:sz="8" w:color="auto"/>
              <w:right w:val="single" w:sz="8" w:color="auto"/>
            </w:tcBorders>
          </w:tcPr>
          <w:p>
            <w:pPr>
              <w:spacing w:after="0"/>
              <w:rPr>
                <w:sz w:val="3"/>
                <w:szCs w:val="3"/>
                <w:color w:val="auto"/>
              </w:rPr>
            </w:pPr>
          </w:p>
        </w:tc>
        <w:tc>
          <w:tcPr>
            <w:tcW w:w="238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r>
    </w:tbl>
    <w:p>
      <w:pPr>
        <w:spacing w:after="0" w:line="225" w:lineRule="exact"/>
        <w:rPr>
          <w:sz w:val="20"/>
          <w:szCs w:val="20"/>
          <w:color w:val="auto"/>
        </w:rPr>
      </w:pPr>
    </w:p>
    <w:p>
      <w:pPr>
        <w:ind w:right="300" w:firstLine="509"/>
        <w:spacing w:after="0" w:line="282" w:lineRule="auto"/>
        <w:rPr>
          <w:sz w:val="20"/>
          <w:szCs w:val="20"/>
          <w:color w:val="auto"/>
        </w:rPr>
      </w:pPr>
      <w:r>
        <w:rPr>
          <w:rFonts w:ascii="Arial" w:cs="Arial" w:eastAsia="Arial" w:hAnsi="Arial"/>
          <w:sz w:val="18"/>
          <w:szCs w:val="18"/>
          <w:b w:val="1"/>
          <w:bCs w:val="1"/>
          <w:color w:val="auto"/>
        </w:rPr>
        <w:t>Proposal 3: Ramification of Ernst &amp; Young LLP as the Company's Independent Registered Public Accounting Firm for the Year Ending December 31, 2023</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60" w:type="dxa"/>
            <w:vAlign w:val="bottom"/>
            <w:tcBorders>
              <w:right w:val="single" w:sz="8" w:color="auto"/>
            </w:tcBorders>
          </w:tcPr>
          <w:p>
            <w:pPr>
              <w:spacing w:after="0"/>
              <w:rPr>
                <w:sz w:val="21"/>
                <w:szCs w:val="21"/>
                <w:color w:val="auto"/>
              </w:rPr>
            </w:pPr>
          </w:p>
        </w:tc>
        <w:tc>
          <w:tcPr>
            <w:tcW w:w="2740" w:type="dxa"/>
            <w:vAlign w:val="bottom"/>
            <w:tcBorders>
              <w:top w:val="single" w:sz="8" w:color="auto"/>
              <w:right w:val="single" w:sz="8" w:color="auto"/>
            </w:tcBorders>
          </w:tcPr>
          <w:p>
            <w:pPr>
              <w:spacing w:after="0"/>
              <w:rPr>
                <w:sz w:val="21"/>
                <w:szCs w:val="21"/>
                <w:color w:val="auto"/>
              </w:rPr>
            </w:pPr>
          </w:p>
        </w:tc>
        <w:tc>
          <w:tcPr>
            <w:tcW w:w="240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Votes Submitted</w:t>
            </w:r>
          </w:p>
        </w:tc>
        <w:tc>
          <w:tcPr>
            <w:tcW w:w="280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8"/>
                <w:szCs w:val="18"/>
                <w:b w:val="1"/>
                <w:bCs w:val="1"/>
                <w:color w:val="auto"/>
              </w:rPr>
              <w:t>As % of Proposal Votes</w:t>
            </w:r>
          </w:p>
        </w:tc>
        <w:tc>
          <w:tcPr>
            <w:tcW w:w="2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Broker Non Vote</w:t>
            </w:r>
          </w:p>
        </w:tc>
        <w:tc>
          <w:tcPr>
            <w:tcW w:w="540" w:type="dxa"/>
            <w:vAlign w:val="bottom"/>
          </w:tcPr>
          <w:p>
            <w:pPr>
              <w:spacing w:after="0"/>
              <w:rPr>
                <w:sz w:val="21"/>
                <w:szCs w:val="21"/>
                <w:color w:val="auto"/>
              </w:rPr>
            </w:pPr>
          </w:p>
        </w:tc>
      </w:tr>
      <w:tr>
        <w:trPr>
          <w:trHeight w:val="268"/>
        </w:trPr>
        <w:tc>
          <w:tcPr>
            <w:tcW w:w="160" w:type="dxa"/>
            <w:vAlign w:val="bottom"/>
            <w:tcBorders>
              <w:right w:val="single" w:sz="8" w:color="auto"/>
            </w:tcBorders>
          </w:tcPr>
          <w:p>
            <w:pPr>
              <w:spacing w:after="0"/>
              <w:rPr>
                <w:sz w:val="23"/>
                <w:szCs w:val="23"/>
                <w:color w:val="auto"/>
              </w:rPr>
            </w:pPr>
          </w:p>
        </w:tc>
        <w:tc>
          <w:tcPr>
            <w:tcW w:w="2740" w:type="dxa"/>
            <w:vAlign w:val="bottom"/>
            <w:tcBorders>
              <w:bottom w:val="single" w:sz="8" w:color="auto"/>
              <w:right w:val="single" w:sz="8" w:color="auto"/>
            </w:tcBorders>
          </w:tcPr>
          <w:p>
            <w:pPr>
              <w:spacing w:after="0"/>
              <w:rPr>
                <w:sz w:val="23"/>
                <w:szCs w:val="23"/>
                <w:color w:val="auto"/>
              </w:rPr>
            </w:pPr>
          </w:p>
        </w:tc>
        <w:tc>
          <w:tcPr>
            <w:tcW w:w="2400" w:type="dxa"/>
            <w:vAlign w:val="bottom"/>
            <w:tcBorders>
              <w:bottom w:val="single" w:sz="8" w:color="auto"/>
              <w:right w:val="single" w:sz="8" w:color="auto"/>
            </w:tcBorders>
          </w:tcPr>
          <w:p>
            <w:pPr>
              <w:spacing w:after="0"/>
              <w:rPr>
                <w:sz w:val="23"/>
                <w:szCs w:val="23"/>
                <w:color w:val="auto"/>
              </w:rPr>
            </w:pPr>
          </w:p>
        </w:tc>
        <w:tc>
          <w:tcPr>
            <w:tcW w:w="2800" w:type="dxa"/>
            <w:vAlign w:val="bottom"/>
            <w:tcBorders>
              <w:bottom w:val="single" w:sz="8" w:color="auto"/>
              <w:right w:val="single" w:sz="8" w:color="auto"/>
            </w:tcBorders>
          </w:tcPr>
          <w:p>
            <w:pPr>
              <w:spacing w:after="0"/>
              <w:rPr>
                <w:sz w:val="23"/>
                <w:szCs w:val="23"/>
                <w:color w:val="auto"/>
              </w:rPr>
            </w:pPr>
          </w:p>
        </w:tc>
        <w:tc>
          <w:tcPr>
            <w:tcW w:w="2600" w:type="dxa"/>
            <w:vAlign w:val="bottom"/>
            <w:tcBorders>
              <w:bottom w:val="single" w:sz="8" w:color="auto"/>
              <w:right w:val="single" w:sz="8" w:color="auto"/>
            </w:tcBorders>
          </w:tcPr>
          <w:p>
            <w:pPr>
              <w:spacing w:after="0"/>
              <w:rPr>
                <w:sz w:val="23"/>
                <w:szCs w:val="23"/>
                <w:color w:val="auto"/>
              </w:rPr>
            </w:pPr>
          </w:p>
        </w:tc>
        <w:tc>
          <w:tcPr>
            <w:tcW w:w="540" w:type="dxa"/>
            <w:vAlign w:val="bottom"/>
          </w:tcPr>
          <w:p>
            <w:pPr>
              <w:spacing w:after="0"/>
              <w:rPr>
                <w:sz w:val="23"/>
                <w:szCs w:val="23"/>
                <w:color w:val="auto"/>
              </w:rPr>
            </w:pPr>
          </w:p>
        </w:tc>
      </w:tr>
      <w:tr>
        <w:trPr>
          <w:trHeight w:val="214"/>
        </w:trPr>
        <w:tc>
          <w:tcPr>
            <w:tcW w:w="160" w:type="dxa"/>
            <w:vAlign w:val="bottom"/>
            <w:tcBorders>
              <w:right w:val="single" w:sz="8" w:color="auto"/>
            </w:tcBorders>
          </w:tcPr>
          <w:p>
            <w:pPr>
              <w:spacing w:after="0"/>
              <w:rPr>
                <w:sz w:val="18"/>
                <w:szCs w:val="18"/>
                <w:color w:val="auto"/>
              </w:rPr>
            </w:pP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121,162,529</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99.72 %</w:t>
            </w:r>
          </w:p>
        </w:tc>
        <w:tc>
          <w:tcPr>
            <w:tcW w:w="2600" w:type="dxa"/>
            <w:vAlign w:val="bottom"/>
            <w:tcBorders>
              <w:right w:val="single" w:sz="8" w:color="auto"/>
            </w:tcBorders>
          </w:tcPr>
          <w:p>
            <w:pPr>
              <w:jc w:val="right"/>
              <w:ind w:right="1170"/>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r>
      <w:tr>
        <w:trPr>
          <w:trHeight w:val="46"/>
        </w:trPr>
        <w:tc>
          <w:tcPr>
            <w:tcW w:w="160" w:type="dxa"/>
            <w:vAlign w:val="bottom"/>
            <w:tcBorders>
              <w:right w:val="single" w:sz="8" w:color="auto"/>
            </w:tcBorders>
          </w:tcPr>
          <w:p>
            <w:pPr>
              <w:spacing w:after="0"/>
              <w:rPr>
                <w:sz w:val="3"/>
                <w:szCs w:val="3"/>
                <w:color w:val="auto"/>
              </w:rPr>
            </w:pPr>
          </w:p>
        </w:tc>
        <w:tc>
          <w:tcPr>
            <w:tcW w:w="274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540" w:type="dxa"/>
            <w:vAlign w:val="bottom"/>
          </w:tcPr>
          <w:p>
            <w:pPr>
              <w:spacing w:after="0"/>
              <w:rPr>
                <w:sz w:val="3"/>
                <w:szCs w:val="3"/>
                <w:color w:val="auto"/>
              </w:rPr>
            </w:pPr>
          </w:p>
        </w:tc>
      </w:tr>
      <w:tr>
        <w:trPr>
          <w:trHeight w:val="228"/>
        </w:trPr>
        <w:tc>
          <w:tcPr>
            <w:tcW w:w="160" w:type="dxa"/>
            <w:vAlign w:val="bottom"/>
            <w:tcBorders>
              <w:right w:val="single" w:sz="8" w:color="auto"/>
            </w:tcBorders>
          </w:tcPr>
          <w:p>
            <w:pPr>
              <w:spacing w:after="0"/>
              <w:rPr>
                <w:sz w:val="19"/>
                <w:szCs w:val="19"/>
                <w:color w:val="auto"/>
              </w:rPr>
            </w:pP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Against</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200,965</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0.16 %</w:t>
            </w:r>
          </w:p>
        </w:tc>
        <w:tc>
          <w:tcPr>
            <w:tcW w:w="2600" w:type="dxa"/>
            <w:vAlign w:val="bottom"/>
            <w:tcBorders>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r>
      <w:tr>
        <w:trPr>
          <w:trHeight w:val="49"/>
        </w:trPr>
        <w:tc>
          <w:tcPr>
            <w:tcW w:w="160" w:type="dxa"/>
            <w:vAlign w:val="bottom"/>
            <w:tcBorders>
              <w:right w:val="single" w:sz="8" w:color="auto"/>
            </w:tcBorders>
          </w:tcPr>
          <w:p>
            <w:pPr>
              <w:spacing w:after="0"/>
              <w:rPr>
                <w:sz w:val="4"/>
                <w:szCs w:val="4"/>
                <w:color w:val="auto"/>
              </w:rPr>
            </w:pPr>
          </w:p>
        </w:tc>
        <w:tc>
          <w:tcPr>
            <w:tcW w:w="274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2600" w:type="dxa"/>
            <w:vAlign w:val="bottom"/>
            <w:tcBorders>
              <w:right w:val="single" w:sz="8" w:color="auto"/>
            </w:tcBorders>
          </w:tcPr>
          <w:p>
            <w:pPr>
              <w:spacing w:after="0"/>
              <w:rPr>
                <w:sz w:val="4"/>
                <w:szCs w:val="4"/>
                <w:color w:val="auto"/>
              </w:rPr>
            </w:pPr>
          </w:p>
        </w:tc>
        <w:tc>
          <w:tcPr>
            <w:tcW w:w="540" w:type="dxa"/>
            <w:vAlign w:val="bottom"/>
          </w:tcPr>
          <w:p>
            <w:pPr>
              <w:spacing w:after="0"/>
              <w:rPr>
                <w:sz w:val="4"/>
                <w:szCs w:val="4"/>
                <w:color w:val="auto"/>
              </w:rPr>
            </w:pPr>
          </w:p>
        </w:tc>
      </w:tr>
      <w:tr>
        <w:trPr>
          <w:trHeight w:val="228"/>
        </w:trPr>
        <w:tc>
          <w:tcPr>
            <w:tcW w:w="160" w:type="dxa"/>
            <w:vAlign w:val="bottom"/>
            <w:tcBorders>
              <w:right w:val="single" w:sz="8" w:color="auto"/>
            </w:tcBorders>
          </w:tcPr>
          <w:p>
            <w:pPr>
              <w:spacing w:after="0"/>
              <w:rPr>
                <w:sz w:val="19"/>
                <w:szCs w:val="19"/>
                <w:color w:val="auto"/>
              </w:rPr>
            </w:pP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Withhold/Abstain</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138,671</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0.11 %</w:t>
            </w:r>
          </w:p>
        </w:tc>
        <w:tc>
          <w:tcPr>
            <w:tcW w:w="2600" w:type="dxa"/>
            <w:vAlign w:val="bottom"/>
            <w:tcBorders>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r>
      <w:tr>
        <w:trPr>
          <w:trHeight w:val="36"/>
        </w:trPr>
        <w:tc>
          <w:tcPr>
            <w:tcW w:w="160" w:type="dxa"/>
            <w:vAlign w:val="bottom"/>
            <w:tcBorders>
              <w:right w:val="single" w:sz="8" w:color="auto"/>
            </w:tcBorders>
          </w:tcPr>
          <w:p>
            <w:pPr>
              <w:spacing w:after="0"/>
              <w:rPr>
                <w:sz w:val="3"/>
                <w:szCs w:val="3"/>
                <w:color w:val="auto"/>
              </w:rPr>
            </w:pPr>
          </w:p>
        </w:tc>
        <w:tc>
          <w:tcPr>
            <w:tcW w:w="2740" w:type="dxa"/>
            <w:vAlign w:val="bottom"/>
            <w:tcBorders>
              <w:bottom w:val="single" w:sz="8" w:color="auto"/>
              <w:right w:val="single" w:sz="8" w:color="auto"/>
            </w:tcBorders>
          </w:tcPr>
          <w:p>
            <w:pPr>
              <w:spacing w:after="0"/>
              <w:rPr>
                <w:sz w:val="3"/>
                <w:szCs w:val="3"/>
                <w:color w:val="auto"/>
              </w:rPr>
            </w:pPr>
          </w:p>
        </w:tc>
        <w:tc>
          <w:tcPr>
            <w:tcW w:w="24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540" w:type="dxa"/>
            <w:vAlign w:val="bottom"/>
          </w:tcPr>
          <w:p>
            <w:pPr>
              <w:spacing w:after="0"/>
              <w:rPr>
                <w:sz w:val="3"/>
                <w:szCs w:val="3"/>
                <w:color w:val="auto"/>
              </w:rPr>
            </w:pPr>
          </w:p>
        </w:tc>
      </w:tr>
      <w:tr>
        <w:trPr>
          <w:trHeight w:val="540"/>
        </w:trPr>
        <w:tc>
          <w:tcPr>
            <w:tcW w:w="16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47"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Adaptive Biotechnologies Corporation</w:t>
      </w: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700" w:val="left"/>
          <w:tab w:leader="none" w:pos="5620" w:val="left"/>
          <w:tab w:leader="none" w:pos="6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June 13,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Tycho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23495</wp:posOffset>
            </wp:positionV>
            <wp:extent cx="32664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66440" cy="8255"/>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Tycho Peterson</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2023-06-13T15:40:26Z</dcterms:created>
  <dcterms:modified xsi:type="dcterms:W3CDTF">2023-06-13T15:40:26Z</dcterms:modified>
</cp:coreProperties>
</file>