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RUBINSTEIN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24.05</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24.53</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377,902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25.25</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383,684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25.57</w:t>
            </w:r>
            <w:r>
              <w:rPr>
                <w:rFonts w:ascii="Times;serif" w:hAnsi="Times;serif"/>
                <w:color w:val="008000"/>
                <w:position w:val="7"/>
                <w:sz w:val="16"/>
                <w:sz w:val="20"/>
                <w:shd w:fill="FFFFFF" w:val="clear"/>
              </w:rPr>
              <w:t>(5)</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225,324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213,443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201,562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November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 average price. These shares were sold in multiple transactions at prices ranging from $23.88 to $24.85,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for this transaction is a weighted average price. These shares were sold in multiple transactions at prices ranging from $23.84 to $24.83,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for this transaction is a weighted average price. These shares were sold in multiple transactions at prices ranging from $24.44 to $25.43,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for this transaction is a weighted average price. These shares were sold in multiple transactions at prices ranging from $25.44 to $25.73,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is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Julie Rubinstein by Kyle Piskel,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664"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1033</Words>
  <Characters>5674</Characters>
  <CharactersWithSpaces>6542</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